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C33807" w:rsidRDefault="00804E6C" w:rsidP="00411330">
      <w:pPr>
        <w:jc w:val="both"/>
        <w:rPr>
          <w:lang w:val="en-GB"/>
        </w:rPr>
      </w:pPr>
      <w:r>
        <w:rPr>
          <w:noProof/>
          <w:lang w:val="en-US" w:eastAsia="en-US"/>
        </w:rPr>
        <w:drawing>
          <wp:inline distT="0" distB="0" distL="0" distR="0">
            <wp:extent cx="577215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72150" cy="1657350"/>
                    </a:xfrm>
                    <a:prstGeom prst="rect">
                      <a:avLst/>
                    </a:prstGeom>
                    <a:noFill/>
                    <a:ln w="9525">
                      <a:noFill/>
                      <a:miter lim="800000"/>
                      <a:headEnd/>
                      <a:tailEnd/>
                    </a:ln>
                  </pic:spPr>
                </pic:pic>
              </a:graphicData>
            </a:graphic>
          </wp:inline>
        </w:drawing>
      </w:r>
    </w:p>
    <w:p w:rsidR="00B71863" w:rsidRDefault="00B71863" w:rsidP="00CE253C">
      <w:pPr>
        <w:jc w:val="center"/>
        <w:rPr>
          <w:b/>
          <w:bCs/>
          <w:lang w:val="en-GB"/>
        </w:rPr>
      </w:pPr>
    </w:p>
    <w:p w:rsidR="00CE253C" w:rsidRPr="00C33807" w:rsidRDefault="00CE253C" w:rsidP="00CE253C">
      <w:pPr>
        <w:jc w:val="center"/>
        <w:rPr>
          <w:b/>
          <w:bCs/>
          <w:lang w:val="en-GB"/>
        </w:rPr>
      </w:pPr>
      <w:r w:rsidRPr="00C33807">
        <w:rPr>
          <w:b/>
          <w:bCs/>
          <w:lang w:val="en-GB"/>
        </w:rPr>
        <w:t>DECISION</w:t>
      </w:r>
    </w:p>
    <w:p w:rsidR="00CE253C" w:rsidRPr="00C33807" w:rsidRDefault="00AB0F33" w:rsidP="008B7C46">
      <w:pPr>
        <w:autoSpaceDE w:val="0"/>
        <w:autoSpaceDN w:val="0"/>
        <w:adjustRightInd w:val="0"/>
        <w:ind w:left="720" w:firstLine="720"/>
        <w:jc w:val="right"/>
        <w:rPr>
          <w:b/>
          <w:bCs/>
          <w:lang w:val="en-GB"/>
        </w:rPr>
      </w:pPr>
      <w:r w:rsidRPr="00C33807">
        <w:rPr>
          <w:b/>
          <w:bCs/>
          <w:lang w:val="en-GB"/>
        </w:rPr>
        <w:tab/>
      </w:r>
      <w:r w:rsidRPr="00C33807">
        <w:rPr>
          <w:b/>
          <w:bCs/>
          <w:lang w:val="en-GB"/>
        </w:rPr>
        <w:tab/>
      </w:r>
      <w:r w:rsidRPr="00C33807">
        <w:rPr>
          <w:b/>
          <w:bCs/>
          <w:lang w:val="en-GB"/>
        </w:rPr>
        <w:tab/>
      </w:r>
      <w:r w:rsidRPr="00C33807">
        <w:rPr>
          <w:b/>
          <w:bCs/>
          <w:lang w:val="en-GB"/>
        </w:rPr>
        <w:tab/>
      </w:r>
      <w:r w:rsidRPr="00C33807">
        <w:rPr>
          <w:b/>
          <w:bCs/>
          <w:lang w:val="en-GB"/>
        </w:rPr>
        <w:tab/>
      </w:r>
    </w:p>
    <w:p w:rsidR="00CE253C" w:rsidRPr="00C33807" w:rsidRDefault="001D3AC8" w:rsidP="00CE253C">
      <w:pPr>
        <w:autoSpaceDE w:val="0"/>
        <w:autoSpaceDN w:val="0"/>
        <w:adjustRightInd w:val="0"/>
        <w:jc w:val="both"/>
        <w:rPr>
          <w:b/>
          <w:bCs/>
          <w:lang w:val="en-GB"/>
        </w:rPr>
      </w:pPr>
      <w:r w:rsidRPr="00C33807">
        <w:rPr>
          <w:b/>
          <w:bCs/>
          <w:lang w:val="en-GB"/>
        </w:rPr>
        <w:t xml:space="preserve">Date of adoption: </w:t>
      </w:r>
      <w:r w:rsidR="008B7C46">
        <w:rPr>
          <w:b/>
          <w:bCs/>
          <w:lang w:val="en-GB"/>
        </w:rPr>
        <w:t>21</w:t>
      </w:r>
      <w:r w:rsidR="00190FEB">
        <w:rPr>
          <w:b/>
          <w:bCs/>
          <w:lang w:val="en-GB"/>
        </w:rPr>
        <w:t xml:space="preserve"> </w:t>
      </w:r>
      <w:r w:rsidR="002D1CFB">
        <w:rPr>
          <w:b/>
          <w:bCs/>
          <w:lang w:val="en-GB"/>
        </w:rPr>
        <w:t>November</w:t>
      </w:r>
      <w:r w:rsidR="00654260">
        <w:rPr>
          <w:b/>
          <w:bCs/>
          <w:lang w:val="en-GB"/>
        </w:rPr>
        <w:t xml:space="preserve"> 2012</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Case No. </w:t>
      </w:r>
      <w:r w:rsidR="007C3FA3">
        <w:rPr>
          <w:b/>
          <w:bCs/>
          <w:lang w:val="en-GB"/>
        </w:rPr>
        <w:t>255</w:t>
      </w:r>
      <w:r w:rsidR="00970A59" w:rsidRPr="00970A59">
        <w:rPr>
          <w:b/>
          <w:lang w:val="en-US"/>
        </w:rPr>
        <w:t>/09</w:t>
      </w:r>
    </w:p>
    <w:p w:rsidR="00CE253C" w:rsidRPr="00C33807" w:rsidRDefault="00CE253C" w:rsidP="00CE253C">
      <w:pPr>
        <w:autoSpaceDE w:val="0"/>
        <w:autoSpaceDN w:val="0"/>
        <w:adjustRightInd w:val="0"/>
        <w:jc w:val="both"/>
        <w:rPr>
          <w:b/>
          <w:bCs/>
          <w:lang w:val="en-GB"/>
        </w:rPr>
      </w:pPr>
    </w:p>
    <w:p w:rsidR="001E1E7C" w:rsidRPr="001E1E7C" w:rsidRDefault="007C3FA3" w:rsidP="00CE253C">
      <w:pPr>
        <w:autoSpaceDE w:val="0"/>
        <w:autoSpaceDN w:val="0"/>
        <w:adjustRightInd w:val="0"/>
        <w:jc w:val="both"/>
        <w:rPr>
          <w:b/>
          <w:lang w:val="en-GB"/>
        </w:rPr>
      </w:pPr>
      <w:proofErr w:type="spellStart"/>
      <w:r>
        <w:rPr>
          <w:b/>
          <w:lang w:val="en-GB"/>
        </w:rPr>
        <w:t>Ranko</w:t>
      </w:r>
      <w:proofErr w:type="spellEnd"/>
      <w:r>
        <w:rPr>
          <w:b/>
          <w:lang w:val="en-GB"/>
        </w:rPr>
        <w:t xml:space="preserve"> MILENKOVI</w:t>
      </w:r>
      <w:r w:rsidR="00B87178" w:rsidRPr="001E1E7C">
        <w:rPr>
          <w:b/>
          <w:lang w:val="en-GB"/>
        </w:rPr>
        <w:t>Ć</w:t>
      </w:r>
    </w:p>
    <w:p w:rsidR="001E1E7C" w:rsidRDefault="001E1E7C"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b/>
          <w:bCs/>
          <w:lang w:val="en-GB"/>
        </w:rPr>
      </w:pPr>
      <w:proofErr w:type="gramStart"/>
      <w:r w:rsidRPr="00C33807">
        <w:rPr>
          <w:b/>
          <w:bCs/>
          <w:lang w:val="en-GB"/>
        </w:rPr>
        <w:t>against</w:t>
      </w:r>
      <w:proofErr w:type="gramEnd"/>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UNMIK </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lang w:val="en-GB"/>
        </w:rPr>
      </w:pPr>
      <w:r w:rsidRPr="00C33807">
        <w:rPr>
          <w:lang w:val="en-GB"/>
        </w:rPr>
        <w:t>The Human Rights Advisory Pan</w:t>
      </w:r>
      <w:r w:rsidR="001D3AC8" w:rsidRPr="00C33807">
        <w:rPr>
          <w:lang w:val="en-GB"/>
        </w:rPr>
        <w:t>el</w:t>
      </w:r>
      <w:r w:rsidR="006B0771">
        <w:rPr>
          <w:lang w:val="en-GB"/>
        </w:rPr>
        <w:t>,</w:t>
      </w:r>
      <w:r w:rsidR="001D3AC8" w:rsidRPr="00C33807">
        <w:rPr>
          <w:lang w:val="en-GB"/>
        </w:rPr>
        <w:t xml:space="preserve"> </w:t>
      </w:r>
      <w:r w:rsidR="00C27B9A">
        <w:rPr>
          <w:lang w:val="en-GB"/>
        </w:rPr>
        <w:t xml:space="preserve">sitting </w:t>
      </w:r>
      <w:r w:rsidR="001D3AC8" w:rsidRPr="00C33807">
        <w:rPr>
          <w:lang w:val="en-GB"/>
        </w:rPr>
        <w:t xml:space="preserve">on </w:t>
      </w:r>
      <w:r w:rsidR="008B7C46">
        <w:rPr>
          <w:lang w:val="en-GB"/>
        </w:rPr>
        <w:t>21</w:t>
      </w:r>
      <w:r w:rsidR="00AF49EA">
        <w:rPr>
          <w:lang w:val="en-GB"/>
        </w:rPr>
        <w:t xml:space="preserve"> </w:t>
      </w:r>
      <w:r w:rsidR="00704061">
        <w:rPr>
          <w:lang w:val="en-GB"/>
        </w:rPr>
        <w:t>November</w:t>
      </w:r>
      <w:r w:rsidR="007C3FA3">
        <w:rPr>
          <w:lang w:val="en-GB"/>
        </w:rPr>
        <w:t xml:space="preserve"> </w:t>
      </w:r>
      <w:r w:rsidR="00654260">
        <w:rPr>
          <w:lang w:val="en-GB"/>
        </w:rPr>
        <w:t>2012</w:t>
      </w:r>
      <w:r w:rsidR="006B0771">
        <w:rPr>
          <w:lang w:val="en-GB"/>
        </w:rPr>
        <w:t>,</w:t>
      </w:r>
    </w:p>
    <w:p w:rsidR="00765ADB" w:rsidRDefault="00765ADB" w:rsidP="00765ADB">
      <w:pPr>
        <w:autoSpaceDE w:val="0"/>
        <w:autoSpaceDN w:val="0"/>
        <w:adjustRightInd w:val="0"/>
        <w:jc w:val="both"/>
        <w:rPr>
          <w:lang w:val="en-GB"/>
        </w:rPr>
      </w:pPr>
      <w:proofErr w:type="gramStart"/>
      <w:r>
        <w:rPr>
          <w:lang w:val="en-GB"/>
        </w:rPr>
        <w:t>with</w:t>
      </w:r>
      <w:proofErr w:type="gramEnd"/>
      <w:r>
        <w:rPr>
          <w:lang w:val="en-GB"/>
        </w:rPr>
        <w:t xml:space="preserve"> t</w:t>
      </w:r>
      <w:r w:rsidR="00586955">
        <w:rPr>
          <w:lang w:val="en-GB"/>
        </w:rPr>
        <w:t>he following members</w:t>
      </w:r>
      <w:r w:rsidR="00E003D8">
        <w:rPr>
          <w:lang w:val="en-GB"/>
        </w:rPr>
        <w:t xml:space="preserve"> present</w:t>
      </w:r>
      <w:r>
        <w:rPr>
          <w:lang w:val="en-GB"/>
        </w:rPr>
        <w:t>:</w:t>
      </w:r>
    </w:p>
    <w:p w:rsidR="00183914" w:rsidRPr="00C33807" w:rsidRDefault="00183914"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lang w:val="en-GB"/>
        </w:rPr>
      </w:pPr>
      <w:r w:rsidRPr="00C33807">
        <w:rPr>
          <w:lang w:val="en-GB"/>
        </w:rPr>
        <w:t xml:space="preserve">Mr Marek NOWICKI, Presiding </w:t>
      </w:r>
      <w:r w:rsidR="00022017" w:rsidRPr="00C33807">
        <w:rPr>
          <w:lang w:val="en-GB"/>
        </w:rPr>
        <w:t>M</w:t>
      </w:r>
      <w:r w:rsidRPr="00C33807">
        <w:rPr>
          <w:lang w:val="en-GB"/>
        </w:rPr>
        <w:t>ember</w:t>
      </w:r>
    </w:p>
    <w:p w:rsidR="00CE253C" w:rsidRDefault="00CE253C" w:rsidP="00CE253C">
      <w:pPr>
        <w:autoSpaceDE w:val="0"/>
        <w:autoSpaceDN w:val="0"/>
        <w:adjustRightInd w:val="0"/>
        <w:jc w:val="both"/>
        <w:rPr>
          <w:lang w:val="en-GB"/>
        </w:rPr>
      </w:pPr>
      <w:r w:rsidRPr="0072510D">
        <w:rPr>
          <w:lang w:val="en-GB"/>
        </w:rPr>
        <w:t xml:space="preserve">Ms </w:t>
      </w:r>
      <w:r w:rsidR="00D55B57" w:rsidRPr="0072510D">
        <w:rPr>
          <w:lang w:val="en-GB"/>
        </w:rPr>
        <w:t>Christine CHINKIN</w:t>
      </w:r>
    </w:p>
    <w:p w:rsidR="00175486" w:rsidRPr="00C33807" w:rsidRDefault="00175486" w:rsidP="00CE253C">
      <w:pPr>
        <w:autoSpaceDE w:val="0"/>
        <w:autoSpaceDN w:val="0"/>
        <w:adjustRightInd w:val="0"/>
        <w:jc w:val="both"/>
        <w:rPr>
          <w:lang w:val="en-GB"/>
        </w:rPr>
      </w:pPr>
      <w:r>
        <w:rPr>
          <w:lang w:val="en-GB"/>
        </w:rPr>
        <w:t xml:space="preserve">Ms Françoise </w:t>
      </w:r>
      <w:r w:rsidR="006E07DB">
        <w:rPr>
          <w:lang w:val="en-GB"/>
        </w:rPr>
        <w:t>TULKENS</w:t>
      </w:r>
    </w:p>
    <w:p w:rsidR="00CE253C" w:rsidRPr="00C33807" w:rsidRDefault="00CE253C" w:rsidP="00CE253C">
      <w:pPr>
        <w:autoSpaceDE w:val="0"/>
        <w:autoSpaceDN w:val="0"/>
        <w:adjustRightInd w:val="0"/>
        <w:jc w:val="both"/>
        <w:rPr>
          <w:lang w:val="en-GB"/>
        </w:rPr>
      </w:pPr>
    </w:p>
    <w:p w:rsidR="0004219D" w:rsidRPr="00C33807" w:rsidRDefault="0004219D" w:rsidP="00CE253C">
      <w:pPr>
        <w:autoSpaceDE w:val="0"/>
        <w:autoSpaceDN w:val="0"/>
        <w:adjustRightInd w:val="0"/>
        <w:jc w:val="both"/>
        <w:rPr>
          <w:lang w:val="en-GB"/>
        </w:rPr>
      </w:pPr>
      <w:r w:rsidRPr="00C33807">
        <w:rPr>
          <w:lang w:val="en-GB"/>
        </w:rPr>
        <w:t>Assisted by</w:t>
      </w:r>
    </w:p>
    <w:p w:rsidR="00CE253C" w:rsidRPr="00C33807" w:rsidRDefault="00CE253C" w:rsidP="00CE253C">
      <w:pPr>
        <w:autoSpaceDE w:val="0"/>
        <w:autoSpaceDN w:val="0"/>
        <w:adjustRightInd w:val="0"/>
        <w:jc w:val="both"/>
        <w:rPr>
          <w:lang w:val="en-GB"/>
        </w:rPr>
      </w:pPr>
      <w:r w:rsidRPr="00C33807">
        <w:rPr>
          <w:lang w:val="en-GB"/>
        </w:rPr>
        <w:t>M</w:t>
      </w:r>
      <w:r w:rsidR="001E1E7C">
        <w:rPr>
          <w:lang w:val="en-GB"/>
        </w:rPr>
        <w:t>r</w:t>
      </w:r>
      <w:r w:rsidR="007E304B" w:rsidRPr="00C33807">
        <w:rPr>
          <w:lang w:val="en-GB"/>
        </w:rPr>
        <w:t xml:space="preserve"> </w:t>
      </w:r>
      <w:proofErr w:type="spellStart"/>
      <w:r w:rsidR="007E304B" w:rsidRPr="00C33807">
        <w:rPr>
          <w:lang w:val="en-GB"/>
        </w:rPr>
        <w:t>An</w:t>
      </w:r>
      <w:r w:rsidR="001E1E7C">
        <w:rPr>
          <w:lang w:val="en-GB"/>
        </w:rPr>
        <w:t>drey</w:t>
      </w:r>
      <w:proofErr w:type="spellEnd"/>
      <w:r w:rsidR="007E304B" w:rsidRPr="00C33807">
        <w:rPr>
          <w:lang w:val="en-GB"/>
        </w:rPr>
        <w:t xml:space="preserve"> </w:t>
      </w:r>
      <w:r w:rsidR="001E1E7C">
        <w:rPr>
          <w:lang w:val="en-GB"/>
        </w:rPr>
        <w:t>ANTONOV</w:t>
      </w:r>
      <w:r w:rsidRPr="00C33807">
        <w:rPr>
          <w:lang w:val="en-GB"/>
        </w:rPr>
        <w:t xml:space="preserve">, Executive </w:t>
      </w:r>
      <w:r w:rsidR="00022017" w:rsidRPr="00C33807">
        <w:rPr>
          <w:lang w:val="en-GB"/>
        </w:rPr>
        <w:t>O</w:t>
      </w:r>
      <w:r w:rsidRPr="00C33807">
        <w:rPr>
          <w:lang w:val="en-GB"/>
        </w:rPr>
        <w:t>fficer</w:t>
      </w:r>
    </w:p>
    <w:p w:rsidR="00CE253C" w:rsidRPr="00C33807" w:rsidRDefault="00CE253C" w:rsidP="00CE253C">
      <w:pPr>
        <w:autoSpaceDE w:val="0"/>
        <w:autoSpaceDN w:val="0"/>
        <w:adjustRightInd w:val="0"/>
        <w:jc w:val="both"/>
        <w:rPr>
          <w:lang w:val="en-GB"/>
        </w:rPr>
      </w:pPr>
    </w:p>
    <w:p w:rsidR="00CE253C" w:rsidRPr="00C33807" w:rsidRDefault="00CE253C" w:rsidP="00F75E5F">
      <w:pPr>
        <w:autoSpaceDE w:val="0"/>
        <w:autoSpaceDN w:val="0"/>
        <w:adjustRightInd w:val="0"/>
        <w:jc w:val="both"/>
        <w:rPr>
          <w:lang w:val="en-GB"/>
        </w:rPr>
      </w:pPr>
      <w:r w:rsidRPr="00C33807">
        <w:rPr>
          <w:lang w:val="en-GB"/>
        </w:rPr>
        <w:t xml:space="preserve">Having considered the aforementioned complaint, introduced pursuant to Section 1.2 of UNMIK Regulation No. 2006/12 of 23 March 2006 on the </w:t>
      </w:r>
      <w:r w:rsidR="00167D8A" w:rsidRPr="00C33807">
        <w:rPr>
          <w:lang w:val="en-GB"/>
        </w:rPr>
        <w:t>E</w:t>
      </w:r>
      <w:r w:rsidRPr="00C33807">
        <w:rPr>
          <w:lang w:val="en-GB"/>
        </w:rPr>
        <w:t>stablishment of the Human Rights Advisory Panel,</w:t>
      </w:r>
    </w:p>
    <w:p w:rsidR="00CE253C" w:rsidRPr="00C33807" w:rsidRDefault="00CE253C" w:rsidP="00F75E5F">
      <w:pPr>
        <w:autoSpaceDE w:val="0"/>
        <w:autoSpaceDN w:val="0"/>
        <w:adjustRightInd w:val="0"/>
        <w:jc w:val="both"/>
        <w:rPr>
          <w:lang w:val="en-GB"/>
        </w:rPr>
      </w:pPr>
    </w:p>
    <w:p w:rsidR="005F34A3" w:rsidRPr="00EB105D" w:rsidRDefault="005F34A3" w:rsidP="005F34A3">
      <w:pPr>
        <w:autoSpaceDE w:val="0"/>
        <w:autoSpaceDN w:val="0"/>
        <w:adjustRightInd w:val="0"/>
        <w:jc w:val="both"/>
        <w:rPr>
          <w:lang w:val="en-GB"/>
        </w:rPr>
      </w:pPr>
      <w:r w:rsidRPr="00797D00">
        <w:rPr>
          <w:lang w:val="en-GB"/>
        </w:rPr>
        <w:t>Having deliberated, decides as follows:</w:t>
      </w:r>
    </w:p>
    <w:p w:rsidR="00CE253C" w:rsidRPr="00C33807" w:rsidRDefault="00CE253C" w:rsidP="00F75E5F">
      <w:pPr>
        <w:autoSpaceDE w:val="0"/>
        <w:autoSpaceDN w:val="0"/>
        <w:adjustRightInd w:val="0"/>
        <w:jc w:val="both"/>
        <w:rPr>
          <w:lang w:val="en-GB"/>
        </w:rPr>
      </w:pPr>
      <w:r w:rsidRPr="00C33807">
        <w:rPr>
          <w:lang w:val="en-GB"/>
        </w:rPr>
        <w:t xml:space="preserve"> </w:t>
      </w:r>
    </w:p>
    <w:p w:rsidR="002C6DFA" w:rsidRPr="00C33807" w:rsidRDefault="002C6DFA" w:rsidP="002C6DFA">
      <w:pPr>
        <w:jc w:val="both"/>
        <w:rPr>
          <w:b/>
          <w:lang w:val="en-GB"/>
        </w:rPr>
      </w:pPr>
    </w:p>
    <w:p w:rsidR="002C6DFA" w:rsidRPr="00C33807" w:rsidRDefault="002C6DFA" w:rsidP="002C6DFA">
      <w:pPr>
        <w:jc w:val="both"/>
        <w:rPr>
          <w:b/>
          <w:lang w:val="en-GB"/>
        </w:rPr>
      </w:pPr>
      <w:r w:rsidRPr="00C33807">
        <w:rPr>
          <w:b/>
          <w:lang w:val="en-GB"/>
        </w:rPr>
        <w:t>I. PROCEEDINGS BEFORE THE PANEL</w:t>
      </w:r>
    </w:p>
    <w:p w:rsidR="002C6DFA" w:rsidRPr="00C33807" w:rsidRDefault="002C6DFA" w:rsidP="002C6DFA">
      <w:pPr>
        <w:jc w:val="both"/>
        <w:rPr>
          <w:lang w:val="en-GB"/>
        </w:rPr>
      </w:pPr>
    </w:p>
    <w:p w:rsidR="00954478" w:rsidRPr="001E1E7C" w:rsidRDefault="002C6DFA" w:rsidP="005E3C5A">
      <w:pPr>
        <w:pStyle w:val="Default"/>
        <w:numPr>
          <w:ilvl w:val="0"/>
          <w:numId w:val="39"/>
        </w:numPr>
        <w:jc w:val="both"/>
        <w:rPr>
          <w:lang w:val="en-GB"/>
        </w:rPr>
      </w:pPr>
      <w:r w:rsidRPr="001E1E7C">
        <w:rPr>
          <w:lang w:val="en-GB"/>
        </w:rPr>
        <w:t xml:space="preserve">The complaint </w:t>
      </w:r>
      <w:r w:rsidR="00D81A61" w:rsidRPr="001E1E7C">
        <w:rPr>
          <w:lang w:val="en-GB"/>
        </w:rPr>
        <w:t>was</w:t>
      </w:r>
      <w:r w:rsidRPr="001E1E7C">
        <w:rPr>
          <w:lang w:val="en-GB"/>
        </w:rPr>
        <w:t xml:space="preserve"> introduced on </w:t>
      </w:r>
      <w:r w:rsidR="007C3FA3">
        <w:rPr>
          <w:lang w:val="en-GB"/>
        </w:rPr>
        <w:t xml:space="preserve">10 </w:t>
      </w:r>
      <w:r w:rsidR="00654260">
        <w:rPr>
          <w:lang w:val="en-GB"/>
        </w:rPr>
        <w:t>April</w:t>
      </w:r>
      <w:r w:rsidR="00D81A61" w:rsidRPr="001E1E7C">
        <w:rPr>
          <w:lang w:val="en-GB"/>
        </w:rPr>
        <w:t xml:space="preserve"> 2009 and registered on </w:t>
      </w:r>
      <w:r w:rsidR="00654260">
        <w:rPr>
          <w:lang w:val="en-GB"/>
        </w:rPr>
        <w:t>30</w:t>
      </w:r>
      <w:r w:rsidR="00AF49EA">
        <w:rPr>
          <w:lang w:val="en-GB"/>
        </w:rPr>
        <w:t xml:space="preserve"> April 2009</w:t>
      </w:r>
      <w:r w:rsidR="00AB1174" w:rsidRPr="001E1E7C">
        <w:rPr>
          <w:lang w:val="en-GB"/>
        </w:rPr>
        <w:t>.</w:t>
      </w:r>
      <w:r w:rsidR="001E1E7C" w:rsidRPr="001E1E7C">
        <w:rPr>
          <w:lang w:val="en-GB"/>
        </w:rPr>
        <w:t xml:space="preserve"> </w:t>
      </w:r>
    </w:p>
    <w:p w:rsidR="00AA2CD7" w:rsidRPr="002971A4" w:rsidRDefault="00AA2CD7" w:rsidP="00AA2CD7">
      <w:pPr>
        <w:pStyle w:val="Default"/>
        <w:ind w:left="360"/>
        <w:jc w:val="both"/>
        <w:rPr>
          <w:lang w:val="en-GB"/>
        </w:rPr>
      </w:pPr>
    </w:p>
    <w:p w:rsidR="00C335B6" w:rsidRPr="008B7C46" w:rsidRDefault="002971A4" w:rsidP="008B7C46">
      <w:pPr>
        <w:pStyle w:val="Default"/>
        <w:numPr>
          <w:ilvl w:val="0"/>
          <w:numId w:val="39"/>
        </w:numPr>
        <w:jc w:val="both"/>
        <w:rPr>
          <w:lang w:val="en-GB"/>
        </w:rPr>
      </w:pPr>
      <w:r w:rsidRPr="00C335B6">
        <w:rPr>
          <w:lang w:val="en-GB"/>
        </w:rPr>
        <w:t xml:space="preserve">On </w:t>
      </w:r>
      <w:r w:rsidR="007C3FA3">
        <w:rPr>
          <w:lang w:val="en-GB"/>
        </w:rPr>
        <w:t>2</w:t>
      </w:r>
      <w:r w:rsidR="00654260">
        <w:rPr>
          <w:lang w:val="en-GB"/>
        </w:rPr>
        <w:t xml:space="preserve">3 </w:t>
      </w:r>
      <w:r w:rsidR="007C3FA3">
        <w:rPr>
          <w:lang w:val="en-GB"/>
        </w:rPr>
        <w:t>December</w:t>
      </w:r>
      <w:r w:rsidR="00654260">
        <w:rPr>
          <w:lang w:val="en-GB"/>
        </w:rPr>
        <w:t xml:space="preserve"> 2009</w:t>
      </w:r>
      <w:r w:rsidR="00486CE8" w:rsidRPr="00C335B6">
        <w:rPr>
          <w:lang w:val="en-GB"/>
        </w:rPr>
        <w:t xml:space="preserve">, </w:t>
      </w:r>
      <w:r w:rsidR="00686C55" w:rsidRPr="00C335B6">
        <w:rPr>
          <w:lang w:val="en-GB"/>
        </w:rPr>
        <w:t>the Panel request</w:t>
      </w:r>
      <w:r w:rsidR="00EE663B" w:rsidRPr="00C335B6">
        <w:rPr>
          <w:lang w:val="en-GB"/>
        </w:rPr>
        <w:t>ed additional</w:t>
      </w:r>
      <w:r w:rsidR="00686C55" w:rsidRPr="00C335B6">
        <w:rPr>
          <w:lang w:val="en-GB"/>
        </w:rPr>
        <w:t xml:space="preserve"> information from the complainant</w:t>
      </w:r>
      <w:r w:rsidR="006A3136" w:rsidRPr="00C335B6">
        <w:rPr>
          <w:lang w:val="en-GB"/>
        </w:rPr>
        <w:t>.</w:t>
      </w:r>
      <w:r w:rsidR="00654260">
        <w:rPr>
          <w:lang w:val="en-GB"/>
        </w:rPr>
        <w:t xml:space="preserve"> </w:t>
      </w:r>
      <w:r w:rsidR="00654260" w:rsidRPr="008B7C46">
        <w:rPr>
          <w:lang w:val="en-GB"/>
        </w:rPr>
        <w:t xml:space="preserve">On </w:t>
      </w:r>
      <w:r w:rsidR="007C3FA3" w:rsidRPr="008B7C46">
        <w:rPr>
          <w:lang w:val="en-GB"/>
        </w:rPr>
        <w:t>24 November 2010</w:t>
      </w:r>
      <w:r w:rsidR="00654260" w:rsidRPr="008B7C46">
        <w:rPr>
          <w:lang w:val="en-GB"/>
        </w:rPr>
        <w:t>, t</w:t>
      </w:r>
      <w:r w:rsidR="003D65D5" w:rsidRPr="008B7C46">
        <w:rPr>
          <w:lang w:val="en-GB"/>
        </w:rPr>
        <w:t>he Panel reiterated its request</w:t>
      </w:r>
      <w:r w:rsidR="00654260" w:rsidRPr="008B7C46">
        <w:rPr>
          <w:lang w:val="en-GB"/>
        </w:rPr>
        <w:t xml:space="preserve"> for additional information to the complainant. </w:t>
      </w:r>
      <w:r w:rsidR="003D65D5" w:rsidRPr="008B7C46">
        <w:rPr>
          <w:lang w:val="en-GB"/>
        </w:rPr>
        <w:t>N</w:t>
      </w:r>
      <w:r w:rsidR="007C3FA3" w:rsidRPr="008B7C46">
        <w:rPr>
          <w:lang w:val="en-GB"/>
        </w:rPr>
        <w:t>o response was received.</w:t>
      </w:r>
    </w:p>
    <w:p w:rsidR="00654260" w:rsidRDefault="00654260" w:rsidP="00654260">
      <w:pPr>
        <w:pStyle w:val="ListParagraph"/>
      </w:pPr>
    </w:p>
    <w:p w:rsidR="00654260" w:rsidRDefault="00654260" w:rsidP="00654260">
      <w:pPr>
        <w:pStyle w:val="Default"/>
        <w:numPr>
          <w:ilvl w:val="0"/>
          <w:numId w:val="39"/>
        </w:numPr>
        <w:jc w:val="both"/>
        <w:rPr>
          <w:lang w:val="en-GB"/>
        </w:rPr>
      </w:pPr>
      <w:r>
        <w:rPr>
          <w:lang w:val="en-GB"/>
        </w:rPr>
        <w:t xml:space="preserve">On </w:t>
      </w:r>
      <w:r w:rsidR="007C3FA3">
        <w:rPr>
          <w:lang w:val="en-GB"/>
        </w:rPr>
        <w:t>19 April</w:t>
      </w:r>
      <w:r>
        <w:rPr>
          <w:lang w:val="en-GB"/>
        </w:rPr>
        <w:t xml:space="preserve"> 2011, </w:t>
      </w:r>
      <w:r w:rsidR="00C335B6" w:rsidRPr="00654260">
        <w:rPr>
          <w:lang w:val="en-GB"/>
        </w:rPr>
        <w:t xml:space="preserve">the Panel communicated the case to the Special Representative of the Secretary-General (SRSG) for UNMIK’s comments on admissibility. </w:t>
      </w:r>
    </w:p>
    <w:p w:rsidR="00654260" w:rsidRDefault="00654260" w:rsidP="00654260">
      <w:pPr>
        <w:pStyle w:val="ListParagraph"/>
      </w:pPr>
    </w:p>
    <w:p w:rsidR="00C335B6" w:rsidRDefault="00C335B6" w:rsidP="00654260">
      <w:pPr>
        <w:pStyle w:val="Default"/>
        <w:numPr>
          <w:ilvl w:val="0"/>
          <w:numId w:val="39"/>
        </w:numPr>
        <w:jc w:val="both"/>
        <w:rPr>
          <w:lang w:val="en-GB"/>
        </w:rPr>
      </w:pPr>
      <w:r w:rsidRPr="00654260">
        <w:rPr>
          <w:lang w:val="en-GB"/>
        </w:rPr>
        <w:t xml:space="preserve">On </w:t>
      </w:r>
      <w:r w:rsidR="007C3FA3">
        <w:rPr>
          <w:lang w:val="en-GB"/>
        </w:rPr>
        <w:t>31 May</w:t>
      </w:r>
      <w:r w:rsidR="00654260" w:rsidRPr="00654260">
        <w:rPr>
          <w:lang w:val="en-GB"/>
        </w:rPr>
        <w:t xml:space="preserve"> </w:t>
      </w:r>
      <w:r w:rsidRPr="00654260">
        <w:rPr>
          <w:lang w:val="en-GB"/>
        </w:rPr>
        <w:t xml:space="preserve">2011, UNMIK provided its response. </w:t>
      </w:r>
    </w:p>
    <w:p w:rsidR="008160F9" w:rsidRDefault="008160F9" w:rsidP="008160F9">
      <w:pPr>
        <w:pStyle w:val="ListParagraph"/>
      </w:pPr>
    </w:p>
    <w:p w:rsidR="00175486" w:rsidRPr="009022FF" w:rsidRDefault="008160F9" w:rsidP="00654260">
      <w:pPr>
        <w:pStyle w:val="Default"/>
        <w:numPr>
          <w:ilvl w:val="0"/>
          <w:numId w:val="39"/>
        </w:numPr>
        <w:jc w:val="both"/>
        <w:rPr>
          <w:lang w:val="en-GB"/>
        </w:rPr>
      </w:pPr>
      <w:r w:rsidRPr="009022FF">
        <w:rPr>
          <w:lang w:val="en-GB"/>
        </w:rPr>
        <w:lastRenderedPageBreak/>
        <w:t xml:space="preserve">On 14 May 2012, the Panel received additional information from the complainant by </w:t>
      </w:r>
      <w:r w:rsidR="00175486" w:rsidRPr="009022FF">
        <w:rPr>
          <w:lang w:val="en-GB"/>
        </w:rPr>
        <w:t>tele</w:t>
      </w:r>
      <w:r w:rsidRPr="009022FF">
        <w:rPr>
          <w:lang w:val="en-GB"/>
        </w:rPr>
        <w:t>phone.</w:t>
      </w:r>
    </w:p>
    <w:p w:rsidR="00175486" w:rsidRDefault="00175486" w:rsidP="003B217B"/>
    <w:p w:rsidR="003B217B" w:rsidRPr="00BF5CBA" w:rsidRDefault="003B217B" w:rsidP="00BF5CBA">
      <w:pPr>
        <w:pStyle w:val="Default"/>
        <w:numPr>
          <w:ilvl w:val="0"/>
          <w:numId w:val="39"/>
        </w:numPr>
        <w:jc w:val="both"/>
        <w:rPr>
          <w:lang w:val="en-GB"/>
        </w:rPr>
      </w:pPr>
      <w:r>
        <w:rPr>
          <w:lang w:val="en-GB"/>
        </w:rPr>
        <w:t>On</w:t>
      </w:r>
      <w:r w:rsidR="008160F9">
        <w:rPr>
          <w:lang w:val="en-GB"/>
        </w:rPr>
        <w:t xml:space="preserve"> </w:t>
      </w:r>
      <w:r>
        <w:rPr>
          <w:lang w:val="en-GB"/>
        </w:rPr>
        <w:t xml:space="preserve">24 May 2012, the Panel re-communicated the complaint to the SRSG for additional comments on the admissibility. </w:t>
      </w:r>
      <w:r w:rsidRPr="00BF5CBA">
        <w:rPr>
          <w:lang w:val="en-GB"/>
        </w:rPr>
        <w:t xml:space="preserve">The SRSG provided UNMIK’s response on 10 October 2012. </w:t>
      </w:r>
    </w:p>
    <w:p w:rsidR="002971A4" w:rsidRDefault="002971A4" w:rsidP="00654260"/>
    <w:p w:rsidR="00C335B6" w:rsidRPr="00BF55B1" w:rsidRDefault="00C335B6" w:rsidP="00C335B6">
      <w:pPr>
        <w:pStyle w:val="Default"/>
        <w:jc w:val="both"/>
      </w:pPr>
    </w:p>
    <w:p w:rsidR="00D969E5" w:rsidRPr="00D969E5" w:rsidRDefault="00D969E5" w:rsidP="00D969E5">
      <w:pPr>
        <w:pStyle w:val="Default"/>
        <w:jc w:val="both"/>
      </w:pPr>
      <w:r w:rsidRPr="00D969E5">
        <w:rPr>
          <w:b/>
        </w:rPr>
        <w:t>II. THE FACTS</w:t>
      </w:r>
    </w:p>
    <w:p w:rsidR="00D969E5" w:rsidRDefault="00D969E5" w:rsidP="00D969E5">
      <w:pPr>
        <w:pStyle w:val="ListParagraph"/>
      </w:pPr>
    </w:p>
    <w:p w:rsidR="0032787F" w:rsidRPr="00010DF6" w:rsidRDefault="002B706B" w:rsidP="00010DF6">
      <w:pPr>
        <w:numPr>
          <w:ilvl w:val="0"/>
          <w:numId w:val="39"/>
        </w:numPr>
        <w:jc w:val="both"/>
        <w:rPr>
          <w:lang w:val="en-GB"/>
        </w:rPr>
      </w:pPr>
      <w:r w:rsidRPr="003A6419">
        <w:rPr>
          <w:lang w:val="en-GB"/>
        </w:rPr>
        <w:t>The complainant</w:t>
      </w:r>
      <w:r w:rsidR="00971893" w:rsidRPr="003A6419">
        <w:rPr>
          <w:lang w:val="en-GB"/>
        </w:rPr>
        <w:t xml:space="preserve"> </w:t>
      </w:r>
      <w:r w:rsidR="00781802" w:rsidRPr="003A6419">
        <w:rPr>
          <w:lang w:val="en-GB"/>
        </w:rPr>
        <w:t xml:space="preserve">is </w:t>
      </w:r>
      <w:r w:rsidR="003A6419">
        <w:rPr>
          <w:lang w:val="en-GB"/>
        </w:rPr>
        <w:t xml:space="preserve">the </w:t>
      </w:r>
      <w:r w:rsidR="0032787F">
        <w:rPr>
          <w:lang w:val="en-GB"/>
        </w:rPr>
        <w:t>brother</w:t>
      </w:r>
      <w:r w:rsidR="007A08CD">
        <w:rPr>
          <w:lang w:val="en-GB"/>
        </w:rPr>
        <w:t xml:space="preserve"> of Mr </w:t>
      </w:r>
      <w:proofErr w:type="spellStart"/>
      <w:r w:rsidR="0032787F">
        <w:rPr>
          <w:lang w:val="en-GB"/>
        </w:rPr>
        <w:t>Rajko</w:t>
      </w:r>
      <w:proofErr w:type="spellEnd"/>
      <w:r w:rsidR="0032787F">
        <w:rPr>
          <w:lang w:val="en-GB"/>
        </w:rPr>
        <w:t xml:space="preserve"> </w:t>
      </w:r>
      <w:proofErr w:type="spellStart"/>
      <w:r w:rsidR="0032787F">
        <w:rPr>
          <w:lang w:val="en-GB"/>
        </w:rPr>
        <w:t>Milenkovi</w:t>
      </w:r>
      <w:r w:rsidR="003A6419">
        <w:rPr>
          <w:lang w:val="en-GB"/>
        </w:rPr>
        <w:t>ć</w:t>
      </w:r>
      <w:proofErr w:type="spellEnd"/>
      <w:r w:rsidR="003A6419">
        <w:rPr>
          <w:lang w:val="en-GB"/>
        </w:rPr>
        <w:t xml:space="preserve">. </w:t>
      </w:r>
      <w:r w:rsidR="0032787F" w:rsidRPr="00010DF6">
        <w:rPr>
          <w:lang w:val="en-GB"/>
        </w:rPr>
        <w:t xml:space="preserve">The complainant states that his brother </w:t>
      </w:r>
      <w:r w:rsidR="006D580F">
        <w:rPr>
          <w:lang w:val="en-GB"/>
        </w:rPr>
        <w:t>disappeared on 14 November 1999</w:t>
      </w:r>
      <w:r w:rsidR="0032787F" w:rsidRPr="00010DF6">
        <w:rPr>
          <w:lang w:val="en-GB"/>
        </w:rPr>
        <w:t xml:space="preserve"> in the northern part of </w:t>
      </w:r>
      <w:bookmarkStart w:id="0" w:name="OLE_LINK1"/>
      <w:bookmarkStart w:id="1" w:name="OLE_LINK2"/>
      <w:proofErr w:type="spellStart"/>
      <w:r w:rsidR="0032787F" w:rsidRPr="00010DF6">
        <w:rPr>
          <w:lang w:val="en-GB"/>
        </w:rPr>
        <w:t>Mitrovicё</w:t>
      </w:r>
      <w:proofErr w:type="spellEnd"/>
      <w:r w:rsidR="0032787F" w:rsidRPr="00010DF6">
        <w:rPr>
          <w:lang w:val="en-GB"/>
        </w:rPr>
        <w:t>/</w:t>
      </w:r>
      <w:proofErr w:type="spellStart"/>
      <w:r w:rsidR="0032787F" w:rsidRPr="00010DF6">
        <w:rPr>
          <w:lang w:val="en-GB"/>
        </w:rPr>
        <w:t>Mitrovica</w:t>
      </w:r>
      <w:bookmarkEnd w:id="0"/>
      <w:bookmarkEnd w:id="1"/>
      <w:proofErr w:type="spellEnd"/>
      <w:r w:rsidR="0032787F" w:rsidRPr="00010DF6">
        <w:rPr>
          <w:lang w:val="en-GB"/>
        </w:rPr>
        <w:t xml:space="preserve">. </w:t>
      </w:r>
    </w:p>
    <w:p w:rsidR="0032787F" w:rsidRDefault="0032787F" w:rsidP="0032787F">
      <w:pPr>
        <w:pStyle w:val="ListParagraph"/>
      </w:pPr>
    </w:p>
    <w:p w:rsidR="0032787F" w:rsidRPr="00D635F3" w:rsidRDefault="009022FF" w:rsidP="002F4108">
      <w:pPr>
        <w:numPr>
          <w:ilvl w:val="0"/>
          <w:numId w:val="39"/>
        </w:numPr>
        <w:jc w:val="both"/>
        <w:rPr>
          <w:lang w:val="en-GB"/>
        </w:rPr>
      </w:pPr>
      <w:r w:rsidRPr="00D635F3">
        <w:rPr>
          <w:lang w:val="en-GB"/>
        </w:rPr>
        <w:t xml:space="preserve">According to information provided by the SRSG, </w:t>
      </w:r>
      <w:r w:rsidR="002F4108" w:rsidRPr="00D635F3">
        <w:rPr>
          <w:lang w:val="en-GB"/>
        </w:rPr>
        <w:t xml:space="preserve">on 15 November 1999, Mr </w:t>
      </w:r>
      <w:proofErr w:type="spellStart"/>
      <w:r w:rsidRPr="00D635F3">
        <w:rPr>
          <w:lang w:val="en-GB"/>
        </w:rPr>
        <w:t>Rajko</w:t>
      </w:r>
      <w:proofErr w:type="spellEnd"/>
      <w:r w:rsidRPr="00D635F3">
        <w:rPr>
          <w:lang w:val="en-GB"/>
        </w:rPr>
        <w:t xml:space="preserve"> </w:t>
      </w:r>
      <w:proofErr w:type="spellStart"/>
      <w:r w:rsidRPr="00D635F3">
        <w:rPr>
          <w:lang w:val="en-GB"/>
        </w:rPr>
        <w:t>Milenković</w:t>
      </w:r>
      <w:r w:rsidR="002F4108" w:rsidRPr="00D635F3">
        <w:rPr>
          <w:lang w:val="en-GB"/>
        </w:rPr>
        <w:t>’s</w:t>
      </w:r>
      <w:proofErr w:type="spellEnd"/>
      <w:r w:rsidR="002F4108" w:rsidRPr="00D635F3">
        <w:rPr>
          <w:lang w:val="en-GB"/>
        </w:rPr>
        <w:t xml:space="preserve"> disappearance was reported by his late wife</w:t>
      </w:r>
      <w:r w:rsidR="00C93DC4" w:rsidRPr="00D635F3">
        <w:t xml:space="preserve">, Mrs Vesna Milenković, </w:t>
      </w:r>
      <w:r w:rsidR="002F4108" w:rsidRPr="00D635F3">
        <w:rPr>
          <w:lang w:val="en-GB"/>
        </w:rPr>
        <w:t xml:space="preserve">to the UNMIK Police in </w:t>
      </w:r>
      <w:proofErr w:type="spellStart"/>
      <w:r w:rsidR="002F4108" w:rsidRPr="00D635F3">
        <w:rPr>
          <w:lang w:val="en-GB"/>
        </w:rPr>
        <w:t>Mitrovicё</w:t>
      </w:r>
      <w:proofErr w:type="spellEnd"/>
      <w:r w:rsidR="002F4108" w:rsidRPr="00D635F3">
        <w:rPr>
          <w:lang w:val="en-GB"/>
        </w:rPr>
        <w:t>/</w:t>
      </w:r>
      <w:proofErr w:type="spellStart"/>
      <w:r w:rsidR="002F4108" w:rsidRPr="00D635F3">
        <w:rPr>
          <w:lang w:val="en-GB"/>
        </w:rPr>
        <w:t>Mitrovica</w:t>
      </w:r>
      <w:proofErr w:type="spellEnd"/>
      <w:r w:rsidR="00885D44" w:rsidRPr="00D635F3">
        <w:rPr>
          <w:lang w:val="en-GB"/>
        </w:rPr>
        <w:t xml:space="preserve"> and an investigation was opened</w:t>
      </w:r>
      <w:r w:rsidRPr="00D635F3">
        <w:rPr>
          <w:lang w:val="en-GB"/>
        </w:rPr>
        <w:t xml:space="preserve">. </w:t>
      </w:r>
      <w:r w:rsidR="002F4108" w:rsidRPr="00D635F3">
        <w:rPr>
          <w:lang w:val="en-GB"/>
        </w:rPr>
        <w:t>The</w:t>
      </w:r>
      <w:r w:rsidRPr="00D635F3">
        <w:rPr>
          <w:lang w:val="en-GB"/>
        </w:rPr>
        <w:t xml:space="preserve"> complainant states that he</w:t>
      </w:r>
      <w:r w:rsidR="002F4108" w:rsidRPr="00D635F3">
        <w:rPr>
          <w:lang w:val="en-GB"/>
        </w:rPr>
        <w:t xml:space="preserve"> also</w:t>
      </w:r>
      <w:r w:rsidRPr="00D635F3">
        <w:rPr>
          <w:lang w:val="en-GB"/>
        </w:rPr>
        <w:t xml:space="preserve"> reported the disappearance </w:t>
      </w:r>
      <w:r w:rsidR="0032787F" w:rsidRPr="00D635F3">
        <w:rPr>
          <w:lang w:val="en-GB"/>
        </w:rPr>
        <w:t xml:space="preserve">to the Red Cross of Serbia, the International Committee of the Red Cross (ICRC) and “other authorised organs of the Republic of Serbia”. </w:t>
      </w:r>
    </w:p>
    <w:p w:rsidR="009022FF" w:rsidRDefault="009022FF" w:rsidP="009022FF">
      <w:pPr>
        <w:pStyle w:val="ListParagraph"/>
        <w:rPr>
          <w:highlight w:val="yellow"/>
        </w:rPr>
      </w:pPr>
    </w:p>
    <w:p w:rsidR="009022FF" w:rsidRDefault="002F4108" w:rsidP="00C93DC4">
      <w:pPr>
        <w:numPr>
          <w:ilvl w:val="0"/>
          <w:numId w:val="39"/>
        </w:numPr>
        <w:jc w:val="both"/>
        <w:rPr>
          <w:lang w:val="en-GB"/>
        </w:rPr>
      </w:pPr>
      <w:r w:rsidRPr="003462C1">
        <w:rPr>
          <w:lang w:val="en-GB"/>
        </w:rPr>
        <w:t xml:space="preserve">According to information </w:t>
      </w:r>
      <w:r w:rsidR="008B7C46">
        <w:rPr>
          <w:lang w:val="en-GB"/>
        </w:rPr>
        <w:t>provided</w:t>
      </w:r>
      <w:r w:rsidRPr="003462C1">
        <w:rPr>
          <w:lang w:val="en-GB"/>
        </w:rPr>
        <w:t xml:space="preserve"> by the SRSG, an unidentified body</w:t>
      </w:r>
      <w:r w:rsidR="003462C1" w:rsidRPr="003462C1">
        <w:rPr>
          <w:lang w:val="en-GB"/>
        </w:rPr>
        <w:t xml:space="preserve">, </w:t>
      </w:r>
      <w:r w:rsidR="006D580F">
        <w:rPr>
          <w:lang w:val="en-GB"/>
        </w:rPr>
        <w:t xml:space="preserve">later </w:t>
      </w:r>
      <w:r w:rsidR="00885D44">
        <w:rPr>
          <w:lang w:val="en-GB"/>
        </w:rPr>
        <w:t>believed to be</w:t>
      </w:r>
      <w:r w:rsidR="008B7C46">
        <w:rPr>
          <w:lang w:val="en-GB"/>
        </w:rPr>
        <w:t xml:space="preserve"> that of</w:t>
      </w:r>
      <w:r w:rsidR="003462C1" w:rsidRPr="003462C1">
        <w:rPr>
          <w:lang w:val="en-GB"/>
        </w:rPr>
        <w:t xml:space="preserve"> Mr</w:t>
      </w:r>
      <w:r w:rsidR="003462C1" w:rsidRPr="003462C1">
        <w:t xml:space="preserve"> </w:t>
      </w:r>
      <w:proofErr w:type="spellStart"/>
      <w:r w:rsidR="008B7C46">
        <w:rPr>
          <w:lang w:val="en-GB"/>
        </w:rPr>
        <w:t>Rajko</w:t>
      </w:r>
      <w:proofErr w:type="spellEnd"/>
      <w:r w:rsidR="008B7C46">
        <w:rPr>
          <w:lang w:val="en-GB"/>
        </w:rPr>
        <w:t xml:space="preserve"> </w:t>
      </w:r>
      <w:proofErr w:type="spellStart"/>
      <w:r w:rsidR="008B7C46">
        <w:rPr>
          <w:lang w:val="en-GB"/>
        </w:rPr>
        <w:t>Milenković</w:t>
      </w:r>
      <w:proofErr w:type="spellEnd"/>
      <w:r w:rsidR="003462C1" w:rsidRPr="003462C1">
        <w:rPr>
          <w:lang w:val="en-GB"/>
        </w:rPr>
        <w:t>, w</w:t>
      </w:r>
      <w:r w:rsidRPr="003462C1">
        <w:rPr>
          <w:lang w:val="en-GB"/>
        </w:rPr>
        <w:t xml:space="preserve">as discovered in </w:t>
      </w:r>
      <w:proofErr w:type="spellStart"/>
      <w:r w:rsidRPr="003462C1">
        <w:rPr>
          <w:lang w:val="en-GB"/>
        </w:rPr>
        <w:t>Bukosh</w:t>
      </w:r>
      <w:proofErr w:type="spellEnd"/>
      <w:r w:rsidRPr="003462C1">
        <w:rPr>
          <w:lang w:val="en-GB"/>
        </w:rPr>
        <w:t>/</w:t>
      </w:r>
      <w:proofErr w:type="spellStart"/>
      <w:r w:rsidRPr="003462C1">
        <w:rPr>
          <w:lang w:val="en-GB"/>
        </w:rPr>
        <w:t>Bukoš</w:t>
      </w:r>
      <w:proofErr w:type="spellEnd"/>
      <w:r w:rsidRPr="003462C1">
        <w:rPr>
          <w:lang w:val="en-GB"/>
        </w:rPr>
        <w:t>,</w:t>
      </w:r>
      <w:r w:rsidRPr="003462C1">
        <w:t xml:space="preserve"> </w:t>
      </w:r>
      <w:proofErr w:type="spellStart"/>
      <w:r w:rsidR="008B7C46">
        <w:rPr>
          <w:lang w:val="en-GB"/>
        </w:rPr>
        <w:t>Suharekë</w:t>
      </w:r>
      <w:proofErr w:type="spellEnd"/>
      <w:r w:rsidR="008B7C46">
        <w:rPr>
          <w:lang w:val="en-GB"/>
        </w:rPr>
        <w:t xml:space="preserve">/Suva </w:t>
      </w:r>
      <w:proofErr w:type="spellStart"/>
      <w:r w:rsidRPr="003462C1">
        <w:rPr>
          <w:lang w:val="en-GB"/>
        </w:rPr>
        <w:t>Reka</w:t>
      </w:r>
      <w:proofErr w:type="spellEnd"/>
      <w:r w:rsidRPr="003462C1">
        <w:rPr>
          <w:lang w:val="en-GB"/>
        </w:rPr>
        <w:t xml:space="preserve"> municipality on </w:t>
      </w:r>
      <w:r w:rsidR="003462C1" w:rsidRPr="003462C1">
        <w:rPr>
          <w:lang w:val="en-GB"/>
        </w:rPr>
        <w:t>29 December 1999</w:t>
      </w:r>
      <w:r w:rsidR="00900801">
        <w:rPr>
          <w:lang w:val="en-GB"/>
        </w:rPr>
        <w:t>.</w:t>
      </w:r>
      <w:r w:rsidRPr="003462C1">
        <w:rPr>
          <w:lang w:val="en-GB"/>
        </w:rPr>
        <w:t xml:space="preserve"> </w:t>
      </w:r>
      <w:r w:rsidR="008B7C46">
        <w:rPr>
          <w:lang w:val="en-GB"/>
        </w:rPr>
        <w:t>The report of an</w:t>
      </w:r>
      <w:r w:rsidR="003462C1" w:rsidRPr="00C93DC4">
        <w:rPr>
          <w:lang w:val="en-GB"/>
        </w:rPr>
        <w:t xml:space="preserve"> autopsy</w:t>
      </w:r>
      <w:r w:rsidR="00C93DC4">
        <w:rPr>
          <w:lang w:val="en-GB"/>
        </w:rPr>
        <w:t xml:space="preserve"> conducted </w:t>
      </w:r>
      <w:r w:rsidR="00C93DC4" w:rsidRPr="00C93DC4">
        <w:rPr>
          <w:lang w:val="en-GB"/>
        </w:rPr>
        <w:t>on 4 January 2000</w:t>
      </w:r>
      <w:r w:rsidR="00C93DC4">
        <w:rPr>
          <w:lang w:val="en-GB"/>
        </w:rPr>
        <w:t xml:space="preserve"> states</w:t>
      </w:r>
      <w:r w:rsidR="00900801">
        <w:rPr>
          <w:lang w:val="en-GB"/>
        </w:rPr>
        <w:t xml:space="preserve"> that</w:t>
      </w:r>
      <w:r w:rsidR="00C93DC4">
        <w:rPr>
          <w:lang w:val="en-GB"/>
        </w:rPr>
        <w:t xml:space="preserve"> the body </w:t>
      </w:r>
      <w:r w:rsidR="008B7C46">
        <w:rPr>
          <w:lang w:val="en-GB"/>
        </w:rPr>
        <w:t>indicated</w:t>
      </w:r>
      <w:r w:rsidR="00C93DC4">
        <w:rPr>
          <w:lang w:val="en-GB"/>
        </w:rPr>
        <w:t xml:space="preserve"> that a homicide had probably occurred. </w:t>
      </w:r>
    </w:p>
    <w:p w:rsidR="00C93DC4" w:rsidRDefault="00C93DC4" w:rsidP="00C93DC4">
      <w:pPr>
        <w:pStyle w:val="ListParagraph"/>
      </w:pPr>
    </w:p>
    <w:p w:rsidR="00C93DC4" w:rsidRDefault="00C93DC4" w:rsidP="00C93DC4">
      <w:pPr>
        <w:numPr>
          <w:ilvl w:val="0"/>
          <w:numId w:val="39"/>
        </w:numPr>
        <w:jc w:val="both"/>
        <w:rPr>
          <w:lang w:val="en-GB"/>
        </w:rPr>
      </w:pPr>
      <w:r>
        <w:rPr>
          <w:lang w:val="en-GB"/>
        </w:rPr>
        <w:t xml:space="preserve">On </w:t>
      </w:r>
      <w:r w:rsidR="0001331B">
        <w:rPr>
          <w:lang w:val="en-GB"/>
        </w:rPr>
        <w:t>10 June 2000, the</w:t>
      </w:r>
      <w:r w:rsidR="00885D44">
        <w:rPr>
          <w:lang w:val="en-GB"/>
        </w:rPr>
        <w:t xml:space="preserve"> unidentified</w:t>
      </w:r>
      <w:r w:rsidR="006D580F">
        <w:rPr>
          <w:lang w:val="en-GB"/>
        </w:rPr>
        <w:t xml:space="preserve"> body</w:t>
      </w:r>
      <w:r w:rsidR="0001331B">
        <w:rPr>
          <w:lang w:val="en-GB"/>
        </w:rPr>
        <w:t xml:space="preserve"> was</w:t>
      </w:r>
      <w:r>
        <w:rPr>
          <w:lang w:val="en-GB"/>
        </w:rPr>
        <w:t xml:space="preserve"> re-exhumed by </w:t>
      </w:r>
      <w:r w:rsidR="00885D44">
        <w:rPr>
          <w:lang w:val="en-GB"/>
        </w:rPr>
        <w:t>a</w:t>
      </w:r>
      <w:r>
        <w:rPr>
          <w:lang w:val="en-GB"/>
        </w:rPr>
        <w:t xml:space="preserve"> team of the </w:t>
      </w:r>
      <w:r w:rsidR="00900801">
        <w:rPr>
          <w:lang w:val="en-GB"/>
        </w:rPr>
        <w:t>International Tribunal f</w:t>
      </w:r>
      <w:r w:rsidR="006D580F">
        <w:rPr>
          <w:lang w:val="en-GB"/>
        </w:rPr>
        <w:t xml:space="preserve">or the Former Yugoslavia </w:t>
      </w:r>
      <w:r w:rsidR="00900801">
        <w:rPr>
          <w:lang w:val="en-GB"/>
        </w:rPr>
        <w:t>and a second autopsy</w:t>
      </w:r>
      <w:r w:rsidR="0001331B">
        <w:rPr>
          <w:lang w:val="en-GB"/>
        </w:rPr>
        <w:t xml:space="preserve"> was</w:t>
      </w:r>
      <w:r w:rsidR="00900801">
        <w:rPr>
          <w:lang w:val="en-GB"/>
        </w:rPr>
        <w:t xml:space="preserve"> conducted on 19 July 2000. </w:t>
      </w:r>
      <w:r w:rsidR="0001331B">
        <w:rPr>
          <w:lang w:val="en-GB"/>
        </w:rPr>
        <w:t xml:space="preserve">According to the autopsy report, the death was probably caused by a trauma to the chest. </w:t>
      </w:r>
    </w:p>
    <w:p w:rsidR="0001331B" w:rsidRDefault="0001331B" w:rsidP="0001331B">
      <w:pPr>
        <w:pStyle w:val="ListParagraph"/>
      </w:pPr>
    </w:p>
    <w:p w:rsidR="00885D44" w:rsidRPr="00225089" w:rsidRDefault="00885D44" w:rsidP="00225089">
      <w:pPr>
        <w:numPr>
          <w:ilvl w:val="0"/>
          <w:numId w:val="39"/>
        </w:numPr>
        <w:jc w:val="both"/>
        <w:rPr>
          <w:lang w:val="en-GB"/>
        </w:rPr>
      </w:pPr>
      <w:r>
        <w:rPr>
          <w:lang w:val="en-GB"/>
        </w:rPr>
        <w:t>In</w:t>
      </w:r>
      <w:r w:rsidR="0001331B">
        <w:rPr>
          <w:lang w:val="en-GB"/>
        </w:rPr>
        <w:t xml:space="preserve"> November 2000, the Missing Person Unit of UNMIK Police contacted </w:t>
      </w:r>
      <w:r w:rsidR="0001331B" w:rsidRPr="0001331B">
        <w:rPr>
          <w:lang w:val="en-GB"/>
        </w:rPr>
        <w:t xml:space="preserve">Mrs </w:t>
      </w:r>
      <w:proofErr w:type="spellStart"/>
      <w:r w:rsidR="0001331B" w:rsidRPr="0001331B">
        <w:rPr>
          <w:lang w:val="en-GB"/>
        </w:rPr>
        <w:t>Vesna</w:t>
      </w:r>
      <w:proofErr w:type="spellEnd"/>
      <w:r w:rsidR="0001331B" w:rsidRPr="0001331B">
        <w:rPr>
          <w:lang w:val="en-GB"/>
        </w:rPr>
        <w:t xml:space="preserve"> </w:t>
      </w:r>
      <w:proofErr w:type="spellStart"/>
      <w:r w:rsidR="0001331B" w:rsidRPr="0001331B">
        <w:rPr>
          <w:lang w:val="en-GB"/>
        </w:rPr>
        <w:t>Milenković</w:t>
      </w:r>
      <w:proofErr w:type="spellEnd"/>
      <w:r w:rsidR="008B7C46">
        <w:rPr>
          <w:lang w:val="en-GB"/>
        </w:rPr>
        <w:t xml:space="preserve"> for</w:t>
      </w:r>
      <w:r w:rsidR="0001331B">
        <w:rPr>
          <w:lang w:val="en-GB"/>
        </w:rPr>
        <w:t xml:space="preserve"> identification of the clothing found on the body believed to be</w:t>
      </w:r>
      <w:r w:rsidR="008B7C46">
        <w:rPr>
          <w:lang w:val="en-GB"/>
        </w:rPr>
        <w:t xml:space="preserve"> that of</w:t>
      </w:r>
      <w:r w:rsidR="0001331B">
        <w:rPr>
          <w:lang w:val="en-GB"/>
        </w:rPr>
        <w:t xml:space="preserve"> </w:t>
      </w:r>
      <w:r w:rsidR="008B7C46">
        <w:rPr>
          <w:lang w:val="en-GB"/>
        </w:rPr>
        <w:t xml:space="preserve">Mr </w:t>
      </w:r>
      <w:proofErr w:type="spellStart"/>
      <w:r w:rsidR="008B7C46">
        <w:rPr>
          <w:lang w:val="en-GB"/>
        </w:rPr>
        <w:t>Rajko</w:t>
      </w:r>
      <w:proofErr w:type="spellEnd"/>
      <w:r w:rsidR="008B7C46">
        <w:rPr>
          <w:lang w:val="en-GB"/>
        </w:rPr>
        <w:t xml:space="preserve"> </w:t>
      </w:r>
      <w:proofErr w:type="spellStart"/>
      <w:r w:rsidR="008B7C46">
        <w:rPr>
          <w:lang w:val="en-GB"/>
        </w:rPr>
        <w:t>Milenković</w:t>
      </w:r>
      <w:proofErr w:type="spellEnd"/>
      <w:r w:rsidR="0001331B">
        <w:rPr>
          <w:lang w:val="en-GB"/>
        </w:rPr>
        <w:t xml:space="preserve">. </w:t>
      </w:r>
      <w:r w:rsidR="00225089">
        <w:rPr>
          <w:lang w:val="en-GB"/>
        </w:rPr>
        <w:t>During</w:t>
      </w:r>
      <w:r>
        <w:rPr>
          <w:lang w:val="en-GB"/>
        </w:rPr>
        <w:t xml:space="preserve"> this meeting, Mrs </w:t>
      </w:r>
      <w:proofErr w:type="spellStart"/>
      <w:r>
        <w:rPr>
          <w:lang w:val="en-GB"/>
        </w:rPr>
        <w:t>Milenkovi</w:t>
      </w:r>
      <w:r w:rsidRPr="00885D44">
        <w:rPr>
          <w:lang w:val="en-GB"/>
        </w:rPr>
        <w:t>ć</w:t>
      </w:r>
      <w:proofErr w:type="spellEnd"/>
      <w:r>
        <w:rPr>
          <w:lang w:val="en-GB"/>
        </w:rPr>
        <w:t xml:space="preserve"> </w:t>
      </w:r>
      <w:r w:rsidR="00225089">
        <w:rPr>
          <w:lang w:val="en-GB"/>
        </w:rPr>
        <w:t xml:space="preserve">reportedly </w:t>
      </w:r>
      <w:r>
        <w:rPr>
          <w:lang w:val="en-GB"/>
        </w:rPr>
        <w:t xml:space="preserve">requested </w:t>
      </w:r>
      <w:r w:rsidR="008B7C46">
        <w:rPr>
          <w:lang w:val="en-GB"/>
        </w:rPr>
        <w:t xml:space="preserve">that </w:t>
      </w:r>
      <w:r>
        <w:rPr>
          <w:lang w:val="en-GB"/>
        </w:rPr>
        <w:t xml:space="preserve">the body be re-examined for the purpose of confirming the identity as </w:t>
      </w:r>
      <w:r w:rsidRPr="00885D44">
        <w:rPr>
          <w:lang w:val="en-GB"/>
        </w:rPr>
        <w:t xml:space="preserve">Mr </w:t>
      </w:r>
      <w:proofErr w:type="spellStart"/>
      <w:r w:rsidRPr="00885D44">
        <w:rPr>
          <w:lang w:val="en-GB"/>
        </w:rPr>
        <w:t>Rajko</w:t>
      </w:r>
      <w:proofErr w:type="spellEnd"/>
      <w:r w:rsidRPr="00885D44">
        <w:rPr>
          <w:lang w:val="en-GB"/>
        </w:rPr>
        <w:t xml:space="preserve"> </w:t>
      </w:r>
      <w:proofErr w:type="spellStart"/>
      <w:r w:rsidRPr="00885D44">
        <w:rPr>
          <w:lang w:val="en-GB"/>
        </w:rPr>
        <w:t>Milenković</w:t>
      </w:r>
      <w:r>
        <w:rPr>
          <w:lang w:val="en-GB"/>
        </w:rPr>
        <w:t>’s</w:t>
      </w:r>
      <w:proofErr w:type="spellEnd"/>
      <w:r>
        <w:rPr>
          <w:lang w:val="en-GB"/>
        </w:rPr>
        <w:t xml:space="preserve">. </w:t>
      </w:r>
      <w:r w:rsidRPr="00225089">
        <w:rPr>
          <w:lang w:val="en-GB"/>
        </w:rPr>
        <w:t xml:space="preserve">It appears that the body was re-exhumed </w:t>
      </w:r>
      <w:r w:rsidR="00225089">
        <w:rPr>
          <w:lang w:val="en-GB"/>
        </w:rPr>
        <w:t>and a third autopsy</w:t>
      </w:r>
      <w:r w:rsidR="006D580F">
        <w:rPr>
          <w:lang w:val="en-GB"/>
        </w:rPr>
        <w:t xml:space="preserve"> was</w:t>
      </w:r>
      <w:r w:rsidR="00225089">
        <w:rPr>
          <w:lang w:val="en-GB"/>
        </w:rPr>
        <w:t xml:space="preserve"> scheduled </w:t>
      </w:r>
      <w:r w:rsidRPr="00225089">
        <w:rPr>
          <w:lang w:val="en-GB"/>
        </w:rPr>
        <w:t xml:space="preserve">to be conducted at the morgue in Prishtinë/Priština on 15 December 2000. </w:t>
      </w:r>
      <w:r w:rsidR="009F2EEB" w:rsidRPr="00225089">
        <w:rPr>
          <w:lang w:val="en-GB"/>
        </w:rPr>
        <w:t xml:space="preserve">However, it is not clear what the result of this autopsy was, </w:t>
      </w:r>
      <w:proofErr w:type="gramStart"/>
      <w:r w:rsidR="008B7C46">
        <w:rPr>
          <w:lang w:val="en-GB"/>
        </w:rPr>
        <w:t>nor</w:t>
      </w:r>
      <w:proofErr w:type="gramEnd"/>
      <w:r w:rsidR="008B7C46">
        <w:rPr>
          <w:lang w:val="en-GB"/>
        </w:rPr>
        <w:t xml:space="preserve"> where</w:t>
      </w:r>
      <w:r w:rsidR="009F2EEB" w:rsidRPr="00225089">
        <w:rPr>
          <w:lang w:val="en-GB"/>
        </w:rPr>
        <w:t xml:space="preserve"> the body</w:t>
      </w:r>
      <w:r w:rsidR="008B7C46">
        <w:rPr>
          <w:lang w:val="en-GB"/>
        </w:rPr>
        <w:t xml:space="preserve"> was subsequently</w:t>
      </w:r>
      <w:r w:rsidR="009F2EEB" w:rsidRPr="00225089">
        <w:rPr>
          <w:lang w:val="en-GB"/>
        </w:rPr>
        <w:t xml:space="preserve"> </w:t>
      </w:r>
      <w:r w:rsidR="008B7C46">
        <w:rPr>
          <w:lang w:val="en-GB"/>
        </w:rPr>
        <w:t>stored or buried</w:t>
      </w:r>
      <w:r w:rsidR="009F2EEB" w:rsidRPr="00225089">
        <w:rPr>
          <w:lang w:val="en-GB"/>
        </w:rPr>
        <w:t xml:space="preserve">. </w:t>
      </w:r>
    </w:p>
    <w:p w:rsidR="00DC117B" w:rsidRDefault="00DC117B" w:rsidP="00DC117B">
      <w:pPr>
        <w:pStyle w:val="ListParagraph"/>
      </w:pPr>
    </w:p>
    <w:p w:rsidR="00DC117B" w:rsidRDefault="00DC117B" w:rsidP="00DC117B">
      <w:pPr>
        <w:numPr>
          <w:ilvl w:val="0"/>
          <w:numId w:val="39"/>
        </w:numPr>
        <w:jc w:val="both"/>
        <w:rPr>
          <w:lang w:val="en-GB"/>
        </w:rPr>
      </w:pPr>
      <w:r>
        <w:rPr>
          <w:lang w:val="en-GB"/>
        </w:rPr>
        <w:t>In his comments on admissibility, the SRSG states that at some time in 2001, the body was eventually identified as</w:t>
      </w:r>
      <w:r w:rsidR="008B7C46">
        <w:rPr>
          <w:lang w:val="en-GB"/>
        </w:rPr>
        <w:t xml:space="preserve"> that of</w:t>
      </w:r>
      <w:r>
        <w:rPr>
          <w:lang w:val="en-GB"/>
        </w:rPr>
        <w:t xml:space="preserve"> Mr </w:t>
      </w:r>
      <w:proofErr w:type="spellStart"/>
      <w:r w:rsidRPr="00DC117B">
        <w:rPr>
          <w:lang w:val="en-GB"/>
        </w:rPr>
        <w:t>Rajko</w:t>
      </w:r>
      <w:proofErr w:type="spellEnd"/>
      <w:r w:rsidRPr="00DC117B">
        <w:rPr>
          <w:lang w:val="en-GB"/>
        </w:rPr>
        <w:t xml:space="preserve"> </w:t>
      </w:r>
      <w:proofErr w:type="spellStart"/>
      <w:r w:rsidRPr="00DC117B">
        <w:rPr>
          <w:lang w:val="en-GB"/>
        </w:rPr>
        <w:t>Milenković</w:t>
      </w:r>
      <w:proofErr w:type="spellEnd"/>
      <w:r>
        <w:rPr>
          <w:lang w:val="en-GB"/>
        </w:rPr>
        <w:t xml:space="preserve"> through “comparison of ante-mortem and post-mortem” information concerning the victim. However, the family refused to accept the mortal remains without a positive match through DNA analysis. </w:t>
      </w:r>
    </w:p>
    <w:p w:rsidR="00DC117B" w:rsidRDefault="00DC117B" w:rsidP="00DC117B">
      <w:pPr>
        <w:pStyle w:val="ListParagraph"/>
      </w:pPr>
    </w:p>
    <w:p w:rsidR="0059244C" w:rsidRDefault="00DC117B" w:rsidP="0059244C">
      <w:pPr>
        <w:pStyle w:val="ListParagraph"/>
        <w:numPr>
          <w:ilvl w:val="0"/>
          <w:numId w:val="39"/>
        </w:numPr>
        <w:jc w:val="both"/>
        <w:rPr>
          <w:lang w:eastAsia="nl-NL"/>
        </w:rPr>
      </w:pPr>
      <w:r w:rsidRPr="0059244C">
        <w:t>On 5 May 2003, the UNMIK Office on Missing Persons and Forensics confirmed the mortal remains to be</w:t>
      </w:r>
      <w:r w:rsidR="008B7C46">
        <w:t xml:space="preserve"> those of Mr </w:t>
      </w:r>
      <w:proofErr w:type="spellStart"/>
      <w:r w:rsidR="008B7C46">
        <w:t>Rajko</w:t>
      </w:r>
      <w:proofErr w:type="spellEnd"/>
      <w:r w:rsidR="008B7C46">
        <w:t xml:space="preserve"> </w:t>
      </w:r>
      <w:proofErr w:type="spellStart"/>
      <w:r w:rsidR="008B7C46">
        <w:t>Milenković</w:t>
      </w:r>
      <w:proofErr w:type="spellEnd"/>
      <w:r w:rsidRPr="0059244C">
        <w:t xml:space="preserve"> based on the DNA analysis performed by the International Commission on Missing Person</w:t>
      </w:r>
      <w:r w:rsidR="00584DA2">
        <w:t>s.</w:t>
      </w:r>
      <w:r w:rsidRPr="0059244C">
        <w:t xml:space="preserve"> </w:t>
      </w:r>
      <w:r w:rsidR="00584DA2">
        <w:t>It</w:t>
      </w:r>
      <w:r w:rsidR="0059244C">
        <w:t xml:space="preserve"> appears that in the meantime </w:t>
      </w:r>
      <w:r w:rsidR="0059244C" w:rsidRPr="0059244C">
        <w:t xml:space="preserve">Mr </w:t>
      </w:r>
      <w:proofErr w:type="spellStart"/>
      <w:r w:rsidR="0059244C" w:rsidRPr="0059244C">
        <w:t>Rajko</w:t>
      </w:r>
      <w:proofErr w:type="spellEnd"/>
      <w:r w:rsidR="0059244C" w:rsidRPr="0059244C">
        <w:t xml:space="preserve"> </w:t>
      </w:r>
      <w:proofErr w:type="spellStart"/>
      <w:r w:rsidR="0059244C" w:rsidRPr="0059244C">
        <w:t>Milenković’s</w:t>
      </w:r>
      <w:proofErr w:type="spellEnd"/>
      <w:r w:rsidR="0059244C" w:rsidRPr="0059244C">
        <w:t xml:space="preserve"> mortal remains could not be located and handed over to his family. </w:t>
      </w:r>
    </w:p>
    <w:p w:rsidR="0059244C" w:rsidRPr="0059244C" w:rsidRDefault="0059244C" w:rsidP="0059244C">
      <w:pPr>
        <w:jc w:val="both"/>
      </w:pPr>
    </w:p>
    <w:p w:rsidR="0059244C" w:rsidRPr="0059244C" w:rsidRDefault="0059244C" w:rsidP="0059244C">
      <w:pPr>
        <w:pStyle w:val="ListParagraph"/>
        <w:numPr>
          <w:ilvl w:val="0"/>
          <w:numId w:val="39"/>
        </w:numPr>
        <w:jc w:val="both"/>
        <w:rPr>
          <w:lang w:eastAsia="nl-NL"/>
        </w:rPr>
      </w:pPr>
      <w:r w:rsidRPr="0059244C">
        <w:rPr>
          <w:lang w:eastAsia="nl-NL"/>
        </w:rPr>
        <w:t>In this regard, the complainant states that</w:t>
      </w:r>
      <w:r>
        <w:rPr>
          <w:lang w:eastAsia="nl-NL"/>
        </w:rPr>
        <w:t>, after a</w:t>
      </w:r>
      <w:r w:rsidR="000D2F87">
        <w:rPr>
          <w:lang w:eastAsia="nl-NL"/>
        </w:rPr>
        <w:t xml:space="preserve"> first attempt at</w:t>
      </w:r>
      <w:r w:rsidRPr="0059244C">
        <w:rPr>
          <w:lang w:eastAsia="nl-NL"/>
        </w:rPr>
        <w:t xml:space="preserve"> identification in 2001, he was not contacted by UNMIK or any other relevant authorities in relation to the identification of Mr </w:t>
      </w:r>
      <w:proofErr w:type="spellStart"/>
      <w:r w:rsidRPr="0059244C">
        <w:rPr>
          <w:lang w:eastAsia="nl-NL"/>
        </w:rPr>
        <w:t>Milenković’s</w:t>
      </w:r>
      <w:proofErr w:type="spellEnd"/>
      <w:r w:rsidRPr="0059244C">
        <w:rPr>
          <w:lang w:eastAsia="nl-NL"/>
        </w:rPr>
        <w:t xml:space="preserve"> mortal remains through DNA and/or their return to the family. </w:t>
      </w:r>
    </w:p>
    <w:p w:rsidR="00BC0D24" w:rsidRDefault="00BC0D24" w:rsidP="0059244C"/>
    <w:p w:rsidR="00BC0D24" w:rsidRDefault="00FD7BE8" w:rsidP="00BC0D24">
      <w:pPr>
        <w:numPr>
          <w:ilvl w:val="0"/>
          <w:numId w:val="39"/>
        </w:numPr>
        <w:jc w:val="both"/>
        <w:rPr>
          <w:lang w:val="en-GB"/>
        </w:rPr>
      </w:pPr>
      <w:r w:rsidRPr="008B7C46">
        <w:rPr>
          <w:lang w:val="en-GB"/>
        </w:rPr>
        <w:t>An</w:t>
      </w:r>
      <w:r w:rsidR="00E17106" w:rsidRPr="008B7C46">
        <w:rPr>
          <w:lang w:val="en-GB"/>
        </w:rPr>
        <w:t xml:space="preserve"> ICRC tracing request for Mr </w:t>
      </w:r>
      <w:proofErr w:type="spellStart"/>
      <w:r w:rsidR="00E17106" w:rsidRPr="008B7C46">
        <w:rPr>
          <w:lang w:val="en-GB"/>
        </w:rPr>
        <w:t>Rajko</w:t>
      </w:r>
      <w:proofErr w:type="spellEnd"/>
      <w:r w:rsidR="00E17106" w:rsidRPr="008B7C46">
        <w:rPr>
          <w:lang w:val="en-GB"/>
        </w:rPr>
        <w:t xml:space="preserve"> </w:t>
      </w:r>
      <w:proofErr w:type="spellStart"/>
      <w:r w:rsidR="00E17106" w:rsidRPr="008B7C46">
        <w:rPr>
          <w:lang w:val="en-GB"/>
        </w:rPr>
        <w:t>Milenković</w:t>
      </w:r>
      <w:proofErr w:type="spellEnd"/>
      <w:r w:rsidR="00584DA2" w:rsidRPr="008B7C46">
        <w:rPr>
          <w:lang w:val="en-GB"/>
        </w:rPr>
        <w:t xml:space="preserve"> remains open. </w:t>
      </w:r>
    </w:p>
    <w:p w:rsidR="008B7C46" w:rsidRPr="008B7C46" w:rsidRDefault="008B7C46" w:rsidP="008B7C46">
      <w:pPr>
        <w:jc w:val="both"/>
        <w:rPr>
          <w:lang w:val="en-GB"/>
        </w:rPr>
      </w:pPr>
    </w:p>
    <w:p w:rsidR="00D969E5" w:rsidRDefault="009A1EEC" w:rsidP="005E3C5A">
      <w:pPr>
        <w:numPr>
          <w:ilvl w:val="0"/>
          <w:numId w:val="39"/>
        </w:numPr>
        <w:jc w:val="both"/>
        <w:rPr>
          <w:lang w:val="en-GB"/>
        </w:rPr>
      </w:pPr>
      <w:r w:rsidRPr="00626F1B">
        <w:rPr>
          <w:lang w:val="en-GB"/>
        </w:rPr>
        <w:t xml:space="preserve">On 9 December 2008, UNMIK’s responsibility with regard to police and justice in Kosovo ended </w:t>
      </w:r>
      <w:r w:rsidRPr="0059244C">
        <w:rPr>
          <w:lang w:val="en-GB"/>
        </w:rPr>
        <w:t>with the European Union Rule of Law Mission in Kosovo (EULEX)</w:t>
      </w:r>
      <w:r w:rsidRPr="0032787F">
        <w:rPr>
          <w:strike/>
          <w:lang w:val="en-GB"/>
        </w:rPr>
        <w:t xml:space="preserve"> </w:t>
      </w:r>
      <w:r w:rsidRPr="00626F1B">
        <w:rPr>
          <w:lang w:val="en-GB"/>
        </w:rPr>
        <w:t>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w:t>
      </w:r>
      <w:r w:rsidR="0072726B" w:rsidRPr="00626F1B">
        <w:rPr>
          <w:lang w:val="en-GB"/>
        </w:rPr>
        <w:t xml:space="preserve">ver to their EULEX counterparts. </w:t>
      </w:r>
    </w:p>
    <w:p w:rsidR="00D969E5" w:rsidRDefault="00D969E5" w:rsidP="00D969E5">
      <w:pPr>
        <w:pStyle w:val="ListParagraph"/>
      </w:pPr>
    </w:p>
    <w:p w:rsidR="00D969E5" w:rsidRPr="007C4425" w:rsidRDefault="00D969E5" w:rsidP="007C4425">
      <w:pPr>
        <w:rPr>
          <w:highlight w:val="yellow"/>
        </w:rPr>
      </w:pPr>
    </w:p>
    <w:p w:rsidR="00D969E5" w:rsidRPr="00D969E5" w:rsidRDefault="00D969E5" w:rsidP="00D969E5">
      <w:pPr>
        <w:autoSpaceDE w:val="0"/>
        <w:autoSpaceDN w:val="0"/>
        <w:adjustRightInd w:val="0"/>
        <w:jc w:val="both"/>
        <w:outlineLvl w:val="0"/>
        <w:rPr>
          <w:b/>
          <w:bCs/>
          <w:lang w:eastAsia="en-US"/>
        </w:rPr>
      </w:pPr>
      <w:r w:rsidRPr="00D969E5">
        <w:rPr>
          <w:b/>
          <w:bCs/>
          <w:lang w:eastAsia="en-US"/>
        </w:rPr>
        <w:t>III. THE COMPLAINT</w:t>
      </w:r>
    </w:p>
    <w:p w:rsidR="0072510D" w:rsidRPr="00096F53" w:rsidRDefault="0072510D" w:rsidP="00D969E5">
      <w:pPr>
        <w:ind w:left="360"/>
        <w:jc w:val="both"/>
        <w:rPr>
          <w:lang w:val="en-GB"/>
        </w:rPr>
      </w:pPr>
    </w:p>
    <w:p w:rsidR="00777682" w:rsidRPr="00096F53" w:rsidRDefault="00BF524E" w:rsidP="005E3C5A">
      <w:pPr>
        <w:pStyle w:val="Default"/>
        <w:numPr>
          <w:ilvl w:val="0"/>
          <w:numId w:val="39"/>
        </w:numPr>
        <w:jc w:val="both"/>
        <w:rPr>
          <w:lang w:val="en-GB"/>
        </w:rPr>
      </w:pPr>
      <w:r>
        <w:rPr>
          <w:lang w:val="en-GB"/>
        </w:rPr>
        <w:t xml:space="preserve">The </w:t>
      </w:r>
      <w:r w:rsidR="00777682" w:rsidRPr="00096F53">
        <w:rPr>
          <w:lang w:val="en-GB"/>
        </w:rPr>
        <w:t xml:space="preserve">complainant complains about UNMIK’s alleged failure to properly investigate the </w:t>
      </w:r>
      <w:r w:rsidR="009351FF" w:rsidRPr="00096F53">
        <w:rPr>
          <w:lang w:val="en-GB"/>
        </w:rPr>
        <w:t>disappearance</w:t>
      </w:r>
      <w:r w:rsidR="00777682" w:rsidRPr="00096F53">
        <w:rPr>
          <w:lang w:val="en-GB"/>
        </w:rPr>
        <w:t xml:space="preserve"> </w:t>
      </w:r>
      <w:r w:rsidR="0055661B" w:rsidRPr="00096F53">
        <w:rPr>
          <w:lang w:val="en-GB"/>
        </w:rPr>
        <w:t xml:space="preserve">of </w:t>
      </w:r>
      <w:r w:rsidR="00F461EC">
        <w:rPr>
          <w:lang w:val="en-GB"/>
        </w:rPr>
        <w:t>his brother</w:t>
      </w:r>
      <w:r w:rsidR="007C4425">
        <w:rPr>
          <w:lang w:val="en-GB"/>
        </w:rPr>
        <w:t>. He</w:t>
      </w:r>
      <w:r w:rsidR="005E3C5A">
        <w:rPr>
          <w:lang w:val="en-GB"/>
        </w:rPr>
        <w:t xml:space="preserve"> also complains </w:t>
      </w:r>
      <w:r w:rsidR="0055661B" w:rsidRPr="00096F53">
        <w:rPr>
          <w:lang w:val="en-GB"/>
        </w:rPr>
        <w:t>a</w:t>
      </w:r>
      <w:r w:rsidR="00777682" w:rsidRPr="00096F53">
        <w:rPr>
          <w:lang w:val="en-GB"/>
        </w:rPr>
        <w:t>bout the mental pain and suffering allegedly caused</w:t>
      </w:r>
      <w:r w:rsidR="00F461EC">
        <w:rPr>
          <w:lang w:val="en-GB"/>
        </w:rPr>
        <w:t xml:space="preserve"> to himself and his</w:t>
      </w:r>
      <w:r w:rsidR="007C4425">
        <w:rPr>
          <w:lang w:val="en-GB"/>
        </w:rPr>
        <w:t xml:space="preserve"> family</w:t>
      </w:r>
      <w:r w:rsidR="00777682" w:rsidRPr="00096F53">
        <w:rPr>
          <w:lang w:val="en-GB"/>
        </w:rPr>
        <w:t xml:space="preserve"> by this situation. </w:t>
      </w:r>
    </w:p>
    <w:p w:rsidR="00777682" w:rsidRPr="00096F53" w:rsidRDefault="00777682" w:rsidP="00777682">
      <w:pPr>
        <w:pStyle w:val="Default"/>
        <w:ind w:left="360"/>
        <w:jc w:val="both"/>
        <w:rPr>
          <w:lang w:val="en-GB"/>
        </w:rPr>
      </w:pPr>
    </w:p>
    <w:p w:rsidR="00625B9F" w:rsidRDefault="00777682" w:rsidP="005E3C5A">
      <w:pPr>
        <w:pStyle w:val="Default"/>
        <w:numPr>
          <w:ilvl w:val="0"/>
          <w:numId w:val="39"/>
        </w:numPr>
        <w:jc w:val="both"/>
        <w:rPr>
          <w:lang w:val="en-GB"/>
        </w:rPr>
      </w:pPr>
      <w:r w:rsidRPr="00096F53">
        <w:rPr>
          <w:lang w:val="en-GB"/>
        </w:rPr>
        <w:t xml:space="preserve">The Panel considers that the complainant may be deemed to invoke, respectively, a violation of the right to life of </w:t>
      </w:r>
      <w:r w:rsidR="00F461EC">
        <w:rPr>
          <w:lang w:val="en-GB"/>
        </w:rPr>
        <w:t>his brother</w:t>
      </w:r>
      <w:r w:rsidRPr="00096F53">
        <w:rPr>
          <w:lang w:val="en-GB"/>
        </w:rPr>
        <w:t>, guaranteed by Article 2 of the European Convention on Human Rights (ECHR),</w:t>
      </w:r>
      <w:r w:rsidR="00D0156B" w:rsidRPr="00096F53">
        <w:rPr>
          <w:lang w:val="en-GB"/>
        </w:rPr>
        <w:t xml:space="preserve"> and </w:t>
      </w:r>
      <w:r w:rsidRPr="00096F53">
        <w:rPr>
          <w:lang w:val="en-GB"/>
        </w:rPr>
        <w:t xml:space="preserve">a violation of </w:t>
      </w:r>
      <w:r w:rsidR="00F461EC">
        <w:rPr>
          <w:lang w:val="en-GB"/>
        </w:rPr>
        <w:t>his</w:t>
      </w:r>
      <w:r w:rsidRPr="00096F53">
        <w:rPr>
          <w:lang w:val="en-GB"/>
        </w:rPr>
        <w:t xml:space="preserve"> own right to be free from inhuman or degrading treatment, guaranteed by Article 3 of the ECHR. </w:t>
      </w:r>
    </w:p>
    <w:p w:rsidR="00DC17C2" w:rsidRDefault="00DC17C2" w:rsidP="00DC17C2">
      <w:pPr>
        <w:pStyle w:val="ListParagraph"/>
      </w:pPr>
    </w:p>
    <w:p w:rsidR="00D969E5" w:rsidRDefault="00D969E5" w:rsidP="001722F0"/>
    <w:p w:rsidR="00D969E5" w:rsidRPr="00D969E5" w:rsidRDefault="00D969E5" w:rsidP="00D969E5">
      <w:pPr>
        <w:autoSpaceDE w:val="0"/>
        <w:autoSpaceDN w:val="0"/>
        <w:adjustRightInd w:val="0"/>
        <w:jc w:val="both"/>
        <w:outlineLvl w:val="0"/>
        <w:rPr>
          <w:b/>
          <w:bCs/>
          <w:lang w:eastAsia="en-US"/>
        </w:rPr>
      </w:pPr>
      <w:r w:rsidRPr="00D969E5">
        <w:rPr>
          <w:b/>
          <w:bCs/>
          <w:lang w:eastAsia="en-US"/>
        </w:rPr>
        <w:t>IV. THE LAW</w:t>
      </w:r>
    </w:p>
    <w:p w:rsidR="00625B9F" w:rsidRPr="00096F53" w:rsidRDefault="00625B9F" w:rsidP="00D0156B">
      <w:pPr>
        <w:pStyle w:val="JuPara"/>
        <w:ind w:firstLine="0"/>
        <w:rPr>
          <w:szCs w:val="24"/>
          <w:lang w:eastAsia="en-US"/>
        </w:rPr>
      </w:pPr>
    </w:p>
    <w:p w:rsidR="00542BFA" w:rsidRPr="00D969E5" w:rsidRDefault="00625B9F" w:rsidP="005E3C5A">
      <w:pPr>
        <w:pStyle w:val="ListParagraph"/>
        <w:numPr>
          <w:ilvl w:val="0"/>
          <w:numId w:val="39"/>
        </w:numPr>
        <w:suppressAutoHyphens/>
        <w:autoSpaceDE w:val="0"/>
        <w:jc w:val="both"/>
        <w:rPr>
          <w:bCs/>
          <w:lang w:val="en-US"/>
        </w:rPr>
      </w:pPr>
      <w:r w:rsidRPr="00D969E5">
        <w:t>Before considering the case</w:t>
      </w:r>
      <w:r w:rsidR="005A1D1F" w:rsidRPr="00D969E5">
        <w:t xml:space="preserve"> on the</w:t>
      </w:r>
      <w:r w:rsidR="00E97ADE" w:rsidRPr="00D969E5">
        <w:t xml:space="preserve"> </w:t>
      </w:r>
      <w:r w:rsidRPr="00D969E5">
        <w:t>merits, the Panel must</w:t>
      </w:r>
      <w:r w:rsidR="00542BFA" w:rsidRPr="00D969E5">
        <w:t xml:space="preserve"> first decide whether to accept </w:t>
      </w:r>
      <w:r w:rsidRPr="00D969E5">
        <w:t>the case, considering the admissibility criteria set out in Sections 1, 2 and 3 of UNMIK Regulation No. 2006/12.</w:t>
      </w:r>
    </w:p>
    <w:p w:rsidR="005E3C5A" w:rsidRPr="00D969E5" w:rsidRDefault="005E3C5A" w:rsidP="005E3C5A">
      <w:pPr>
        <w:pStyle w:val="ListParagraph"/>
        <w:suppressAutoHyphens/>
        <w:autoSpaceDE w:val="0"/>
        <w:jc w:val="both"/>
        <w:rPr>
          <w:bCs/>
          <w:lang w:val="en-US" w:eastAsia="nl-NL"/>
        </w:rPr>
      </w:pPr>
    </w:p>
    <w:p w:rsidR="00542BFA" w:rsidRPr="007B59A0" w:rsidRDefault="00542BFA" w:rsidP="007B59A0">
      <w:pPr>
        <w:suppressAutoHyphens/>
        <w:autoSpaceDE w:val="0"/>
        <w:jc w:val="both"/>
        <w:rPr>
          <w:b/>
          <w:bCs/>
          <w:lang w:val="en-US"/>
        </w:rPr>
      </w:pPr>
      <w:r w:rsidRPr="007B59A0">
        <w:rPr>
          <w:b/>
          <w:bCs/>
          <w:lang w:val="en-US"/>
        </w:rPr>
        <w:t>Alleged violation of Article 2 of the ECHR</w:t>
      </w:r>
    </w:p>
    <w:p w:rsidR="00542BFA" w:rsidRDefault="00542BFA" w:rsidP="00542BFA">
      <w:pPr>
        <w:suppressAutoHyphens/>
        <w:autoSpaceDE w:val="0"/>
        <w:jc w:val="both"/>
        <w:rPr>
          <w:b/>
          <w:bCs/>
          <w:lang w:val="en-US"/>
        </w:rPr>
      </w:pPr>
    </w:p>
    <w:p w:rsidR="00542BFA" w:rsidRPr="005E3C5A" w:rsidRDefault="00542BFA" w:rsidP="005E3C5A">
      <w:pPr>
        <w:pStyle w:val="ListParagraph"/>
        <w:numPr>
          <w:ilvl w:val="0"/>
          <w:numId w:val="39"/>
        </w:numPr>
        <w:suppressAutoHyphens/>
        <w:autoSpaceDE w:val="0"/>
        <w:jc w:val="both"/>
        <w:rPr>
          <w:bCs/>
          <w:lang w:val="en-US"/>
        </w:rPr>
      </w:pPr>
      <w:r w:rsidRPr="005E3C5A">
        <w:t>The complainant alleges in substance the lack of an adequate criminal investig</w:t>
      </w:r>
      <w:r w:rsidR="001722F0">
        <w:t xml:space="preserve">ation into the </w:t>
      </w:r>
      <w:r w:rsidR="00075F5A">
        <w:t>disappearance of his brother</w:t>
      </w:r>
      <w:r w:rsidRPr="005E3C5A">
        <w:t xml:space="preserve">. </w:t>
      </w:r>
    </w:p>
    <w:p w:rsidR="00542BFA" w:rsidRDefault="00542BFA" w:rsidP="00542BFA">
      <w:pPr>
        <w:suppressAutoHyphens/>
        <w:autoSpaceDE w:val="0"/>
        <w:jc w:val="both"/>
        <w:rPr>
          <w:b/>
          <w:bCs/>
          <w:lang w:val="en-US"/>
        </w:rPr>
      </w:pPr>
    </w:p>
    <w:p w:rsidR="00542BFA" w:rsidRDefault="00542BFA" w:rsidP="005E3C5A">
      <w:pPr>
        <w:pStyle w:val="ListParagraph"/>
        <w:numPr>
          <w:ilvl w:val="0"/>
          <w:numId w:val="39"/>
        </w:numPr>
        <w:suppressAutoHyphens/>
        <w:autoSpaceDE w:val="0"/>
        <w:jc w:val="both"/>
      </w:pPr>
      <w:r>
        <w:t>In his comments, the SRSG does not raise any objection to the admissibility of this part of the complaint.</w:t>
      </w:r>
    </w:p>
    <w:p w:rsidR="00542BFA" w:rsidRDefault="00542BFA" w:rsidP="00542BFA">
      <w:pPr>
        <w:suppressAutoHyphens/>
        <w:autoSpaceDE w:val="0"/>
        <w:jc w:val="both"/>
      </w:pPr>
    </w:p>
    <w:p w:rsidR="00542BFA" w:rsidRPr="00BF5CBA" w:rsidRDefault="00542BFA" w:rsidP="005E3C5A">
      <w:pPr>
        <w:pStyle w:val="ListParagraph"/>
        <w:numPr>
          <w:ilvl w:val="0"/>
          <w:numId w:val="39"/>
        </w:numPr>
        <w:suppressAutoHyphens/>
        <w:autoSpaceDE w:val="0"/>
        <w:jc w:val="both"/>
      </w:pPr>
      <w:r w:rsidRPr="00BF5CBA">
        <w:t>The Panel 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r w:rsidR="006B0771" w:rsidRPr="00BF5CBA">
        <w:t xml:space="preserve">. </w:t>
      </w:r>
    </w:p>
    <w:p w:rsidR="00542BFA" w:rsidRPr="00BF5CBA" w:rsidRDefault="00542BFA" w:rsidP="00542BFA">
      <w:pPr>
        <w:suppressAutoHyphens/>
        <w:autoSpaceDE w:val="0"/>
        <w:jc w:val="both"/>
      </w:pPr>
    </w:p>
    <w:p w:rsidR="00542BFA" w:rsidRPr="00BF5CBA" w:rsidRDefault="00542BFA" w:rsidP="005E3C5A">
      <w:pPr>
        <w:pStyle w:val="ListParagraph"/>
        <w:numPr>
          <w:ilvl w:val="0"/>
          <w:numId w:val="39"/>
        </w:numPr>
        <w:suppressAutoHyphens/>
        <w:autoSpaceDE w:val="0"/>
        <w:jc w:val="both"/>
      </w:pPr>
      <w:r w:rsidRPr="00BF5CBA">
        <w:t>No other ground for declaring this part of the complaint inadmissible has been established.</w:t>
      </w:r>
    </w:p>
    <w:p w:rsidR="00C051F5" w:rsidRDefault="00C051F5" w:rsidP="007B59A0">
      <w:pPr>
        <w:suppressAutoHyphens/>
        <w:autoSpaceDE w:val="0"/>
        <w:jc w:val="both"/>
        <w:rPr>
          <w:b/>
          <w:bCs/>
          <w:lang w:val="en-US"/>
        </w:rPr>
      </w:pPr>
    </w:p>
    <w:p w:rsidR="00542BFA" w:rsidRPr="007B59A0" w:rsidRDefault="00542BFA" w:rsidP="007B59A0">
      <w:pPr>
        <w:suppressAutoHyphens/>
        <w:autoSpaceDE w:val="0"/>
        <w:jc w:val="both"/>
        <w:rPr>
          <w:b/>
          <w:bCs/>
          <w:lang w:val="en-US"/>
        </w:rPr>
      </w:pPr>
      <w:r w:rsidRPr="007B59A0">
        <w:rPr>
          <w:b/>
          <w:bCs/>
          <w:lang w:val="en-US"/>
        </w:rPr>
        <w:t>Alleged violation of Article 3 of the ECHR</w:t>
      </w:r>
    </w:p>
    <w:p w:rsidR="00542BFA" w:rsidRDefault="00542BFA" w:rsidP="00542BFA">
      <w:pPr>
        <w:suppressAutoHyphens/>
        <w:autoSpaceDE w:val="0"/>
        <w:jc w:val="both"/>
        <w:rPr>
          <w:b/>
          <w:bCs/>
          <w:lang w:val="en-US"/>
        </w:rPr>
      </w:pPr>
    </w:p>
    <w:p w:rsidR="00B71863" w:rsidRDefault="00EC3245" w:rsidP="00EC3245">
      <w:pPr>
        <w:pStyle w:val="ListParagraph"/>
        <w:numPr>
          <w:ilvl w:val="0"/>
          <w:numId w:val="39"/>
        </w:numPr>
        <w:jc w:val="both"/>
      </w:pPr>
      <w:r w:rsidRPr="00B71863">
        <w:t>The complainant alleges mental p</w:t>
      </w:r>
      <w:r w:rsidR="001722F0">
        <w:t xml:space="preserve">ain and suffering caused to </w:t>
      </w:r>
      <w:r w:rsidR="00075F5A">
        <w:t>himself and his</w:t>
      </w:r>
      <w:r w:rsidRPr="00B71863">
        <w:t xml:space="preserve"> family by the </w:t>
      </w:r>
      <w:r w:rsidR="00B71863" w:rsidRPr="00B71863">
        <w:t xml:space="preserve">  </w:t>
      </w:r>
      <w:r w:rsidRPr="00B71863">
        <w:t>situation surr</w:t>
      </w:r>
      <w:r w:rsidR="007B59A0">
        <w:t xml:space="preserve">ounding the disappearance of </w:t>
      </w:r>
      <w:r w:rsidR="00075F5A">
        <w:t>his brother</w:t>
      </w:r>
      <w:r w:rsidRPr="00B71863">
        <w:t>.</w:t>
      </w:r>
      <w:r w:rsidR="00B71863">
        <w:t xml:space="preserve"> </w:t>
      </w:r>
    </w:p>
    <w:p w:rsidR="00B71863" w:rsidRDefault="00B71863" w:rsidP="00B71863">
      <w:pPr>
        <w:pStyle w:val="ListParagraph"/>
        <w:ind w:left="360"/>
        <w:jc w:val="both"/>
      </w:pPr>
    </w:p>
    <w:p w:rsidR="00B71863" w:rsidRDefault="00EC3245" w:rsidP="00075F5A">
      <w:pPr>
        <w:pStyle w:val="ListParagraph"/>
        <w:numPr>
          <w:ilvl w:val="0"/>
          <w:numId w:val="39"/>
        </w:numPr>
        <w:jc w:val="both"/>
      </w:pPr>
      <w:r w:rsidRPr="00B71863">
        <w:t>In his comments, the SRSG argues that, while</w:t>
      </w:r>
      <w:r w:rsidR="00E45B75">
        <w:t xml:space="preserve"> the complainant states that he</w:t>
      </w:r>
      <w:r w:rsidRPr="00B71863">
        <w:t xml:space="preserve"> has suffered </w:t>
      </w:r>
      <w:r w:rsidR="00B71863" w:rsidRPr="00B71863">
        <w:t xml:space="preserve">     </w:t>
      </w:r>
      <w:r w:rsidRPr="00B71863">
        <w:t xml:space="preserve">mental pain and anguish as a result of the disappearance, there is no express allegation that this fear and anguish were a result of UNMIK’s response to the disappearance of </w:t>
      </w:r>
      <w:r w:rsidR="00075F5A" w:rsidRPr="00075F5A">
        <w:t xml:space="preserve">Mr </w:t>
      </w:r>
      <w:proofErr w:type="spellStart"/>
      <w:r w:rsidR="00075F5A" w:rsidRPr="00075F5A">
        <w:t>Rajko</w:t>
      </w:r>
      <w:proofErr w:type="spellEnd"/>
      <w:r w:rsidR="00075F5A" w:rsidRPr="00075F5A">
        <w:t xml:space="preserve"> </w:t>
      </w:r>
      <w:proofErr w:type="spellStart"/>
      <w:r w:rsidR="00075F5A" w:rsidRPr="00075F5A">
        <w:t>Milenković</w:t>
      </w:r>
      <w:proofErr w:type="spellEnd"/>
      <w:r w:rsidRPr="00B71863">
        <w:t>. For that reason, this part of the complaint is inadmissible as manifestly ill-founded.</w:t>
      </w:r>
    </w:p>
    <w:p w:rsidR="00B71863" w:rsidRDefault="00B71863" w:rsidP="00B71863">
      <w:pPr>
        <w:pStyle w:val="ListParagraph"/>
      </w:pPr>
    </w:p>
    <w:p w:rsidR="00B71863" w:rsidRDefault="00EC3245" w:rsidP="00EC3245">
      <w:pPr>
        <w:pStyle w:val="ListParagraph"/>
        <w:numPr>
          <w:ilvl w:val="0"/>
          <w:numId w:val="39"/>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Street">
        <w:smartTag w:uri="urn:schemas-microsoft-com:office:smarttags" w:element="address">
          <w:r w:rsidRPr="00B71863">
            <w:t>European Court</w:t>
          </w:r>
        </w:smartTag>
      </w:smartTag>
      <w:r w:rsidRPr="00B71863">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European Court of Human Rights (</w:t>
      </w:r>
      <w:proofErr w:type="spellStart"/>
      <w:r w:rsidRPr="00B71863">
        <w:t>ECtHR</w:t>
      </w:r>
      <w:proofErr w:type="spellEnd"/>
      <w:r w:rsidRPr="00B71863">
        <w:t xml:space="preserve">) (Grand Chamber), </w:t>
      </w:r>
      <w:proofErr w:type="spellStart"/>
      <w:r w:rsidRPr="00B71863">
        <w:rPr>
          <w:i/>
        </w:rPr>
        <w:t>Çakici</w:t>
      </w:r>
      <w:proofErr w:type="spellEnd"/>
      <w:r w:rsidRPr="00B71863">
        <w:rPr>
          <w:i/>
        </w:rPr>
        <w:t xml:space="preserve"> v. Turkey</w:t>
      </w:r>
      <w:r w:rsidRPr="00B71863">
        <w:t xml:space="preserve">, no. 23657/94, judgment of 8 July 1999, § 98, </w:t>
      </w:r>
      <w:r w:rsidRPr="00B71863">
        <w:rPr>
          <w:i/>
        </w:rPr>
        <w:t>ECHR</w:t>
      </w:r>
      <w:r w:rsidRPr="00B71863">
        <w:t xml:space="preserve">, 1999-IV; </w:t>
      </w:r>
      <w:proofErr w:type="spellStart"/>
      <w:r w:rsidRPr="00B71863">
        <w:t>ECtHR</w:t>
      </w:r>
      <w:proofErr w:type="spellEnd"/>
      <w:r w:rsidRPr="00B71863">
        <w:t xml:space="preserve">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w:t>
      </w:r>
      <w:proofErr w:type="spellStart"/>
      <w:r w:rsidRPr="00B71863">
        <w:t>ECtHR</w:t>
      </w:r>
      <w:proofErr w:type="spellEnd"/>
      <w:r w:rsidRPr="00B71863">
        <w:t xml:space="preserve">, </w:t>
      </w:r>
      <w:proofErr w:type="spellStart"/>
      <w:r w:rsidRPr="00B71863">
        <w:rPr>
          <w:i/>
        </w:rPr>
        <w:t>Orhan</w:t>
      </w:r>
      <w:proofErr w:type="spellEnd"/>
      <w:r w:rsidRPr="00B71863">
        <w:rPr>
          <w:i/>
        </w:rPr>
        <w:t xml:space="preserve"> v. Turkey</w:t>
      </w:r>
      <w:r w:rsidRPr="00B71863">
        <w:t xml:space="preserve">, no. 25656/94, judgment of 18 June 2002, § 358; </w:t>
      </w:r>
      <w:proofErr w:type="spellStart"/>
      <w:r w:rsidRPr="00B71863">
        <w:t>ECtHR</w:t>
      </w:r>
      <w:proofErr w:type="spellEnd"/>
      <w:r w:rsidRPr="00B71863">
        <w:t xml:space="preserve">, </w:t>
      </w:r>
      <w:proofErr w:type="spellStart"/>
      <w:r w:rsidRPr="00B71863">
        <w:rPr>
          <w:i/>
        </w:rPr>
        <w:t>Bazorkina</w:t>
      </w:r>
      <w:proofErr w:type="spellEnd"/>
      <w:r w:rsidRPr="00B71863">
        <w:rPr>
          <w:i/>
        </w:rPr>
        <w:t xml:space="preserve"> v. Russia</w:t>
      </w:r>
      <w:r w:rsidRPr="00B71863">
        <w:t xml:space="preserve">, no. 69481/01, judgment of 27 July 2006, § 139; see also Human Rights Advisory Panel, </w:t>
      </w:r>
      <w:proofErr w:type="spellStart"/>
      <w:r w:rsidRPr="00B71863">
        <w:rPr>
          <w:i/>
        </w:rPr>
        <w:t>Zdravković</w:t>
      </w:r>
      <w:proofErr w:type="spellEnd"/>
      <w:r w:rsidRPr="00B71863">
        <w:t>, no. 46/08, decision of 17 April 2009, § 41).</w:t>
      </w:r>
    </w:p>
    <w:p w:rsidR="00B71863" w:rsidRDefault="00B71863" w:rsidP="00B71863">
      <w:pPr>
        <w:pStyle w:val="ListParagraph"/>
        <w:ind w:left="360"/>
        <w:jc w:val="both"/>
      </w:pPr>
    </w:p>
    <w:p w:rsidR="00B71863" w:rsidRDefault="00EC3245" w:rsidP="00EC3245">
      <w:pPr>
        <w:pStyle w:val="ListParagraph"/>
        <w:numPr>
          <w:ilvl w:val="0"/>
          <w:numId w:val="39"/>
        </w:numPr>
        <w:jc w:val="both"/>
      </w:pPr>
      <w:r w:rsidRPr="00B71863">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C051F5">
        <w:t xml:space="preserve"> </w:t>
      </w:r>
    </w:p>
    <w:p w:rsidR="00B71863" w:rsidRDefault="00B71863" w:rsidP="00B71863">
      <w:pPr>
        <w:pStyle w:val="ListParagraph"/>
      </w:pPr>
    </w:p>
    <w:p w:rsidR="00EC3245" w:rsidRPr="00275146" w:rsidRDefault="00EC3245" w:rsidP="00EC3245">
      <w:pPr>
        <w:pStyle w:val="ListParagraph"/>
        <w:numPr>
          <w:ilvl w:val="0"/>
          <w:numId w:val="39"/>
        </w:numPr>
        <w:jc w:val="both"/>
      </w:pPr>
      <w:r w:rsidRPr="00B71863">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w:t>
      </w:r>
      <w:r w:rsidR="006B0771" w:rsidRPr="00B71863">
        <w:t>,</w:t>
      </w:r>
      <w:r w:rsidR="006B0771" w:rsidRPr="00B71863">
        <w:rPr>
          <w:sz w:val="23"/>
          <w:szCs w:val="23"/>
        </w:rPr>
        <w:t xml:space="preserve"> and rejects the objection raised by the SRSG.</w:t>
      </w:r>
    </w:p>
    <w:p w:rsidR="00275146" w:rsidRDefault="00275146" w:rsidP="00275146">
      <w:pPr>
        <w:pStyle w:val="ListParagraph"/>
      </w:pPr>
    </w:p>
    <w:p w:rsidR="00275146" w:rsidRDefault="00275146" w:rsidP="00275146">
      <w:pPr>
        <w:pStyle w:val="ListParagraph"/>
        <w:numPr>
          <w:ilvl w:val="0"/>
          <w:numId w:val="39"/>
        </w:numPr>
      </w:pPr>
      <w:r w:rsidRPr="00275146">
        <w:t>No other ground for declaring this part of the complaint inadmissible has been established.</w:t>
      </w:r>
    </w:p>
    <w:p w:rsidR="00275146" w:rsidRDefault="00275146" w:rsidP="00EC3245">
      <w:pPr>
        <w:pStyle w:val="Default"/>
        <w:jc w:val="both"/>
        <w:rPr>
          <w:lang w:val="en-US" w:eastAsia="en-US"/>
        </w:rPr>
      </w:pPr>
    </w:p>
    <w:p w:rsidR="00275146" w:rsidRPr="00601B42" w:rsidRDefault="00275146" w:rsidP="00EC3245">
      <w:pPr>
        <w:pStyle w:val="Default"/>
        <w:jc w:val="both"/>
        <w:rPr>
          <w:lang w:val="en-US" w:eastAsia="en-US"/>
        </w:rPr>
      </w:pPr>
    </w:p>
    <w:p w:rsidR="00542BFA" w:rsidRDefault="00542BFA" w:rsidP="00625B9F">
      <w:pPr>
        <w:autoSpaceDE w:val="0"/>
        <w:jc w:val="both"/>
        <w:rPr>
          <w:lang w:val="en-GB"/>
        </w:rPr>
      </w:pPr>
    </w:p>
    <w:p w:rsidR="008B7C46" w:rsidRDefault="008B7C46" w:rsidP="00625B9F">
      <w:pPr>
        <w:autoSpaceDE w:val="0"/>
        <w:autoSpaceDN w:val="0"/>
        <w:adjustRightInd w:val="0"/>
        <w:jc w:val="both"/>
        <w:rPr>
          <w:lang w:val="en-GB"/>
        </w:rPr>
      </w:pPr>
    </w:p>
    <w:p w:rsidR="00625B9F" w:rsidRPr="0055661B" w:rsidRDefault="00625B9F" w:rsidP="00625B9F">
      <w:pPr>
        <w:autoSpaceDE w:val="0"/>
        <w:autoSpaceDN w:val="0"/>
        <w:adjustRightInd w:val="0"/>
        <w:jc w:val="both"/>
        <w:rPr>
          <w:b/>
          <w:bCs/>
          <w:lang w:val="en-GB" w:eastAsia="en-US"/>
        </w:rPr>
      </w:pPr>
      <w:r w:rsidRPr="0055661B">
        <w:rPr>
          <w:b/>
          <w:bCs/>
          <w:lang w:val="en-GB" w:eastAsia="en-US"/>
        </w:rPr>
        <w:t>FOR THESE REASONS,</w:t>
      </w:r>
    </w:p>
    <w:p w:rsidR="00625B9F" w:rsidRPr="0055661B" w:rsidRDefault="00625B9F" w:rsidP="00625B9F">
      <w:pPr>
        <w:autoSpaceDE w:val="0"/>
        <w:autoSpaceDN w:val="0"/>
        <w:adjustRightInd w:val="0"/>
        <w:jc w:val="both"/>
        <w:rPr>
          <w:lang w:val="en-GB" w:eastAsia="en-US"/>
        </w:rPr>
      </w:pPr>
    </w:p>
    <w:p w:rsidR="00625B9F" w:rsidRPr="0055661B" w:rsidRDefault="00625B9F" w:rsidP="00625B9F">
      <w:pPr>
        <w:autoSpaceDE w:val="0"/>
        <w:autoSpaceDN w:val="0"/>
        <w:adjustRightInd w:val="0"/>
        <w:jc w:val="both"/>
        <w:rPr>
          <w:lang w:val="en-GB" w:eastAsia="en-US"/>
        </w:rPr>
      </w:pPr>
      <w:r w:rsidRPr="0055661B">
        <w:rPr>
          <w:lang w:val="en-GB" w:eastAsia="en-US"/>
        </w:rPr>
        <w:t>The Panel, unanimously,</w:t>
      </w:r>
    </w:p>
    <w:p w:rsidR="00625B9F" w:rsidRPr="0055661B" w:rsidRDefault="00625B9F" w:rsidP="00625B9F">
      <w:pPr>
        <w:autoSpaceDE w:val="0"/>
        <w:autoSpaceDN w:val="0"/>
        <w:adjustRightInd w:val="0"/>
        <w:jc w:val="both"/>
        <w:rPr>
          <w:bCs/>
          <w:lang w:val="en-GB" w:eastAsia="en-US"/>
        </w:rPr>
      </w:pPr>
    </w:p>
    <w:p w:rsidR="00625B9F" w:rsidRPr="0055661B" w:rsidRDefault="00625B9F" w:rsidP="00625B9F">
      <w:pPr>
        <w:autoSpaceDE w:val="0"/>
        <w:autoSpaceDN w:val="0"/>
        <w:adjustRightInd w:val="0"/>
        <w:jc w:val="both"/>
        <w:outlineLvl w:val="0"/>
        <w:rPr>
          <w:b/>
          <w:bCs/>
          <w:lang w:val="en-GB" w:eastAsia="en-US"/>
        </w:rPr>
      </w:pPr>
      <w:proofErr w:type="gramStart"/>
      <w:r w:rsidRPr="0055661B">
        <w:rPr>
          <w:b/>
          <w:bCs/>
          <w:lang w:val="en-GB" w:eastAsia="en-US"/>
        </w:rPr>
        <w:t>DECLARES THE COMPLAINT ADMISSIBLE.</w:t>
      </w:r>
      <w:proofErr w:type="gramEnd"/>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Default="00625B9F" w:rsidP="00625B9F">
      <w:pPr>
        <w:autoSpaceDE w:val="0"/>
        <w:jc w:val="both"/>
        <w:rPr>
          <w:lang w:val="en-GB"/>
        </w:rPr>
      </w:pPr>
    </w:p>
    <w:p w:rsidR="0034652B" w:rsidRDefault="0034652B" w:rsidP="00625B9F">
      <w:pPr>
        <w:autoSpaceDE w:val="0"/>
        <w:jc w:val="both"/>
        <w:rPr>
          <w:lang w:val="en-GB"/>
        </w:rPr>
      </w:pPr>
      <w:bookmarkStart w:id="4" w:name="_GoBack"/>
      <w:bookmarkEnd w:id="4"/>
    </w:p>
    <w:p w:rsidR="00B71863" w:rsidRPr="0055661B" w:rsidRDefault="00B71863" w:rsidP="00625B9F">
      <w:pPr>
        <w:autoSpaceDE w:val="0"/>
        <w:jc w:val="both"/>
        <w:rPr>
          <w:lang w:val="en-GB"/>
        </w:rPr>
      </w:pPr>
    </w:p>
    <w:p w:rsidR="00CF330C" w:rsidRPr="0055661B" w:rsidRDefault="00CF330C" w:rsidP="00625B9F">
      <w:pPr>
        <w:autoSpaceDE w:val="0"/>
        <w:autoSpaceDN w:val="0"/>
        <w:adjustRightInd w:val="0"/>
        <w:jc w:val="both"/>
        <w:rPr>
          <w:lang w:val="en-GB"/>
        </w:rPr>
      </w:pPr>
    </w:p>
    <w:p w:rsidR="00625B9F" w:rsidRPr="0055661B" w:rsidRDefault="00CF330C" w:rsidP="00625B9F">
      <w:pPr>
        <w:autoSpaceDE w:val="0"/>
        <w:autoSpaceDN w:val="0"/>
        <w:adjustRightInd w:val="0"/>
        <w:jc w:val="both"/>
        <w:rPr>
          <w:lang w:val="en-GB" w:eastAsia="en-US"/>
        </w:rPr>
      </w:pPr>
      <w:proofErr w:type="spellStart"/>
      <w:r w:rsidRPr="0055661B">
        <w:rPr>
          <w:lang w:val="en-GB"/>
        </w:rPr>
        <w:t>An</w:t>
      </w:r>
      <w:r w:rsidR="008051AE">
        <w:rPr>
          <w:lang w:val="en-GB"/>
        </w:rPr>
        <w:t>drey</w:t>
      </w:r>
      <w:proofErr w:type="spellEnd"/>
      <w:r w:rsidR="008051AE">
        <w:rPr>
          <w:lang w:val="en-GB"/>
        </w:rPr>
        <w:t xml:space="preserve"> ANTONOV</w:t>
      </w:r>
      <w:r w:rsidRPr="0055661B">
        <w:rPr>
          <w:lang w:val="en-GB"/>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t xml:space="preserve"> </w:t>
      </w:r>
      <w:r w:rsidR="00625B9F" w:rsidRPr="0055661B">
        <w:rPr>
          <w:lang w:val="en-GB" w:eastAsia="en-US"/>
        </w:rPr>
        <w:tab/>
      </w:r>
      <w:proofErr w:type="spellStart"/>
      <w:r w:rsidR="00625B9F" w:rsidRPr="0055661B">
        <w:rPr>
          <w:lang w:val="en-GB" w:eastAsia="en-US"/>
        </w:rPr>
        <w:t>Marek</w:t>
      </w:r>
      <w:proofErr w:type="spellEnd"/>
      <w:r w:rsidR="00625B9F" w:rsidRPr="0055661B">
        <w:rPr>
          <w:lang w:val="en-GB" w:eastAsia="en-US"/>
        </w:rPr>
        <w:t xml:space="preserve"> NOWICKI</w:t>
      </w:r>
    </w:p>
    <w:p w:rsidR="00625B9F" w:rsidRPr="0055661B" w:rsidRDefault="00625B9F" w:rsidP="00625B9F">
      <w:pPr>
        <w:autoSpaceDE w:val="0"/>
        <w:autoSpaceDN w:val="0"/>
        <w:adjustRightInd w:val="0"/>
        <w:jc w:val="both"/>
        <w:rPr>
          <w:lang w:val="en-GB" w:eastAsia="en-US"/>
        </w:rPr>
      </w:pPr>
      <w:r w:rsidRPr="0055661B">
        <w:rPr>
          <w:lang w:val="en-GB" w:eastAsia="en-US"/>
        </w:rPr>
        <w:t>Executive Officer</w:t>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t>Presiding Member</w:t>
      </w:r>
    </w:p>
    <w:p w:rsidR="008F26F4" w:rsidRPr="00C33807" w:rsidRDefault="00F46C74" w:rsidP="006E0489">
      <w:pPr>
        <w:ind w:left="360"/>
        <w:jc w:val="both"/>
        <w:rPr>
          <w:highlight w:val="yellow"/>
          <w:lang w:val="en-GB" w:eastAsia="en-US"/>
        </w:rPr>
      </w:pPr>
      <w:r w:rsidRPr="00C33807">
        <w:rPr>
          <w:highlight w:val="yellow"/>
          <w:lang w:val="en-GB" w:eastAsia="en-US"/>
        </w:rPr>
        <w:t xml:space="preserve"> </w:t>
      </w:r>
    </w:p>
    <w:sectPr w:rsidR="008F26F4" w:rsidRPr="00C3380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AD" w:rsidRDefault="002444AD">
      <w:r>
        <w:separator/>
      </w:r>
    </w:p>
  </w:endnote>
  <w:endnote w:type="continuationSeparator" w:id="0">
    <w:p w:rsidR="002444AD" w:rsidRDefault="00244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AD" w:rsidRDefault="002444AD">
      <w:r>
        <w:separator/>
      </w:r>
    </w:p>
  </w:footnote>
  <w:footnote w:type="continuationSeparator" w:id="0">
    <w:p w:rsidR="002444AD" w:rsidRDefault="0024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Default="0029113C" w:rsidP="00034929">
    <w:pPr>
      <w:pStyle w:val="Header"/>
      <w:framePr w:wrap="around" w:vAnchor="text" w:hAnchor="margin" w:xAlign="right" w:y="1"/>
      <w:rPr>
        <w:rStyle w:val="PageNumber"/>
      </w:rPr>
    </w:pPr>
    <w:r>
      <w:rPr>
        <w:rStyle w:val="PageNumber"/>
      </w:rPr>
      <w:fldChar w:fldCharType="begin"/>
    </w:r>
    <w:r w:rsidR="00765E0B">
      <w:rPr>
        <w:rStyle w:val="PageNumber"/>
      </w:rPr>
      <w:instrText xml:space="preserve">PAGE  </w:instrText>
    </w:r>
    <w:r>
      <w:rPr>
        <w:rStyle w:val="PageNumber"/>
      </w:rPr>
      <w:fldChar w:fldCharType="end"/>
    </w:r>
  </w:p>
  <w:p w:rsidR="00765E0B" w:rsidRDefault="00765E0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Pr="00592AAE" w:rsidRDefault="0029113C"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65E0B" w:rsidRPr="00592AAE">
      <w:rPr>
        <w:rStyle w:val="PageNumber"/>
        <w:sz w:val="22"/>
        <w:szCs w:val="22"/>
      </w:rPr>
      <w:instrText xml:space="preserve">PAGE  </w:instrText>
    </w:r>
    <w:r w:rsidRPr="00592AAE">
      <w:rPr>
        <w:rStyle w:val="PageNumber"/>
        <w:sz w:val="22"/>
        <w:szCs w:val="22"/>
      </w:rPr>
      <w:fldChar w:fldCharType="separate"/>
    </w:r>
    <w:r w:rsidR="00C26101">
      <w:rPr>
        <w:rStyle w:val="PageNumber"/>
        <w:noProof/>
        <w:sz w:val="22"/>
        <w:szCs w:val="22"/>
      </w:rPr>
      <w:t>4</w:t>
    </w:r>
    <w:r w:rsidRPr="00592AAE">
      <w:rPr>
        <w:rStyle w:val="PageNumber"/>
        <w:sz w:val="22"/>
        <w:szCs w:val="22"/>
      </w:rPr>
      <w:fldChar w:fldCharType="end"/>
    </w:r>
  </w:p>
  <w:p w:rsidR="00765E0B" w:rsidRDefault="00765E0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6"/>
  </w:num>
  <w:num w:numId="4">
    <w:abstractNumId w:val="27"/>
  </w:num>
  <w:num w:numId="5">
    <w:abstractNumId w:val="35"/>
  </w:num>
  <w:num w:numId="6">
    <w:abstractNumId w:val="4"/>
  </w:num>
  <w:num w:numId="7">
    <w:abstractNumId w:val="36"/>
  </w:num>
  <w:num w:numId="8">
    <w:abstractNumId w:val="20"/>
  </w:num>
  <w:num w:numId="9">
    <w:abstractNumId w:val="7"/>
  </w:num>
  <w:num w:numId="10">
    <w:abstractNumId w:val="38"/>
  </w:num>
  <w:num w:numId="11">
    <w:abstractNumId w:val="11"/>
  </w:num>
  <w:num w:numId="12">
    <w:abstractNumId w:val="15"/>
  </w:num>
  <w:num w:numId="13">
    <w:abstractNumId w:val="30"/>
  </w:num>
  <w:num w:numId="14">
    <w:abstractNumId w:val="31"/>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7"/>
  </w:num>
  <w:num w:numId="24">
    <w:abstractNumId w:val="18"/>
  </w:num>
  <w:num w:numId="25">
    <w:abstractNumId w:val="0"/>
  </w:num>
  <w:num w:numId="26">
    <w:abstractNumId w:val="32"/>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29"/>
  </w:num>
  <w:num w:numId="35">
    <w:abstractNumId w:val="2"/>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0DF6"/>
    <w:rsid w:val="000110E9"/>
    <w:rsid w:val="0001331B"/>
    <w:rsid w:val="0001615F"/>
    <w:rsid w:val="000217F1"/>
    <w:rsid w:val="00022017"/>
    <w:rsid w:val="00024EBB"/>
    <w:rsid w:val="00026F92"/>
    <w:rsid w:val="00030969"/>
    <w:rsid w:val="00034542"/>
    <w:rsid w:val="00034929"/>
    <w:rsid w:val="0004219D"/>
    <w:rsid w:val="00046403"/>
    <w:rsid w:val="0004775A"/>
    <w:rsid w:val="000515FB"/>
    <w:rsid w:val="0005718D"/>
    <w:rsid w:val="00062627"/>
    <w:rsid w:val="000635B4"/>
    <w:rsid w:val="000645C0"/>
    <w:rsid w:val="00064BED"/>
    <w:rsid w:val="000723C9"/>
    <w:rsid w:val="0007298B"/>
    <w:rsid w:val="000731E1"/>
    <w:rsid w:val="00075F5A"/>
    <w:rsid w:val="0008169A"/>
    <w:rsid w:val="0009416A"/>
    <w:rsid w:val="000965C0"/>
    <w:rsid w:val="00096B79"/>
    <w:rsid w:val="00096F53"/>
    <w:rsid w:val="000A19CC"/>
    <w:rsid w:val="000A4776"/>
    <w:rsid w:val="000A67FF"/>
    <w:rsid w:val="000B12BA"/>
    <w:rsid w:val="000B367D"/>
    <w:rsid w:val="000D1255"/>
    <w:rsid w:val="000D187D"/>
    <w:rsid w:val="000D2F87"/>
    <w:rsid w:val="000D704C"/>
    <w:rsid w:val="000E032B"/>
    <w:rsid w:val="000F103D"/>
    <w:rsid w:val="000F3B2C"/>
    <w:rsid w:val="000F40D7"/>
    <w:rsid w:val="00103591"/>
    <w:rsid w:val="00104A0A"/>
    <w:rsid w:val="00115743"/>
    <w:rsid w:val="001158DC"/>
    <w:rsid w:val="00115B4F"/>
    <w:rsid w:val="00116FFA"/>
    <w:rsid w:val="00135399"/>
    <w:rsid w:val="00140803"/>
    <w:rsid w:val="00145226"/>
    <w:rsid w:val="001526E6"/>
    <w:rsid w:val="00152C07"/>
    <w:rsid w:val="0015714A"/>
    <w:rsid w:val="00157820"/>
    <w:rsid w:val="00160DE1"/>
    <w:rsid w:val="00165181"/>
    <w:rsid w:val="00165895"/>
    <w:rsid w:val="00166224"/>
    <w:rsid w:val="00167D8A"/>
    <w:rsid w:val="001722F0"/>
    <w:rsid w:val="00173252"/>
    <w:rsid w:val="00173907"/>
    <w:rsid w:val="00175486"/>
    <w:rsid w:val="00183914"/>
    <w:rsid w:val="00190FEB"/>
    <w:rsid w:val="00195137"/>
    <w:rsid w:val="00196DB0"/>
    <w:rsid w:val="001A0315"/>
    <w:rsid w:val="001A1DE9"/>
    <w:rsid w:val="001A3FBE"/>
    <w:rsid w:val="001A4EE9"/>
    <w:rsid w:val="001C36FC"/>
    <w:rsid w:val="001D0BD3"/>
    <w:rsid w:val="001D1D6A"/>
    <w:rsid w:val="001D3AC8"/>
    <w:rsid w:val="001D7FA2"/>
    <w:rsid w:val="001E1E7C"/>
    <w:rsid w:val="001F435E"/>
    <w:rsid w:val="001F6106"/>
    <w:rsid w:val="001F7A2B"/>
    <w:rsid w:val="001F7A6D"/>
    <w:rsid w:val="00201C4D"/>
    <w:rsid w:val="00206422"/>
    <w:rsid w:val="00207899"/>
    <w:rsid w:val="00214EE0"/>
    <w:rsid w:val="00217198"/>
    <w:rsid w:val="00220612"/>
    <w:rsid w:val="00221944"/>
    <w:rsid w:val="00224E94"/>
    <w:rsid w:val="00225089"/>
    <w:rsid w:val="00230F37"/>
    <w:rsid w:val="00231488"/>
    <w:rsid w:val="0023441F"/>
    <w:rsid w:val="00240D93"/>
    <w:rsid w:val="002444AD"/>
    <w:rsid w:val="00251B5D"/>
    <w:rsid w:val="00255611"/>
    <w:rsid w:val="002569CC"/>
    <w:rsid w:val="00266B26"/>
    <w:rsid w:val="002724A5"/>
    <w:rsid w:val="00275146"/>
    <w:rsid w:val="00275810"/>
    <w:rsid w:val="00286EE4"/>
    <w:rsid w:val="0029113C"/>
    <w:rsid w:val="00291F79"/>
    <w:rsid w:val="00292658"/>
    <w:rsid w:val="002971A4"/>
    <w:rsid w:val="00297350"/>
    <w:rsid w:val="00297AE7"/>
    <w:rsid w:val="002A1F45"/>
    <w:rsid w:val="002A2F31"/>
    <w:rsid w:val="002A39D0"/>
    <w:rsid w:val="002A3D43"/>
    <w:rsid w:val="002A7C58"/>
    <w:rsid w:val="002B4E8D"/>
    <w:rsid w:val="002B554F"/>
    <w:rsid w:val="002B706B"/>
    <w:rsid w:val="002C28FF"/>
    <w:rsid w:val="002C3601"/>
    <w:rsid w:val="002C6DFA"/>
    <w:rsid w:val="002D17DF"/>
    <w:rsid w:val="002D1AA9"/>
    <w:rsid w:val="002D1CFB"/>
    <w:rsid w:val="002D5EDF"/>
    <w:rsid w:val="002D64C0"/>
    <w:rsid w:val="002E2672"/>
    <w:rsid w:val="002E7000"/>
    <w:rsid w:val="002F4108"/>
    <w:rsid w:val="003045A6"/>
    <w:rsid w:val="003115BB"/>
    <w:rsid w:val="00312509"/>
    <w:rsid w:val="00315F95"/>
    <w:rsid w:val="00320B70"/>
    <w:rsid w:val="00324197"/>
    <w:rsid w:val="00324AF0"/>
    <w:rsid w:val="0032747A"/>
    <w:rsid w:val="0032787F"/>
    <w:rsid w:val="00335CC9"/>
    <w:rsid w:val="00336A14"/>
    <w:rsid w:val="0034062D"/>
    <w:rsid w:val="003462C1"/>
    <w:rsid w:val="0034652B"/>
    <w:rsid w:val="0035009B"/>
    <w:rsid w:val="003561D7"/>
    <w:rsid w:val="00357FE3"/>
    <w:rsid w:val="003600F5"/>
    <w:rsid w:val="00371767"/>
    <w:rsid w:val="00371BFF"/>
    <w:rsid w:val="00377B16"/>
    <w:rsid w:val="00383ACD"/>
    <w:rsid w:val="00384858"/>
    <w:rsid w:val="00385F9C"/>
    <w:rsid w:val="00391C15"/>
    <w:rsid w:val="00397439"/>
    <w:rsid w:val="003A44CE"/>
    <w:rsid w:val="003A6419"/>
    <w:rsid w:val="003B2145"/>
    <w:rsid w:val="003B217B"/>
    <w:rsid w:val="003B3069"/>
    <w:rsid w:val="003B61ED"/>
    <w:rsid w:val="003B623E"/>
    <w:rsid w:val="003B642F"/>
    <w:rsid w:val="003B6932"/>
    <w:rsid w:val="003C1AEB"/>
    <w:rsid w:val="003C5316"/>
    <w:rsid w:val="003C53BA"/>
    <w:rsid w:val="003D5A3A"/>
    <w:rsid w:val="003D65D5"/>
    <w:rsid w:val="003E05DF"/>
    <w:rsid w:val="003E2C5D"/>
    <w:rsid w:val="003E548B"/>
    <w:rsid w:val="003F3D5F"/>
    <w:rsid w:val="004021DD"/>
    <w:rsid w:val="004067F7"/>
    <w:rsid w:val="00410462"/>
    <w:rsid w:val="00411330"/>
    <w:rsid w:val="004159E4"/>
    <w:rsid w:val="0041760F"/>
    <w:rsid w:val="004201A5"/>
    <w:rsid w:val="00421EA5"/>
    <w:rsid w:val="0042584E"/>
    <w:rsid w:val="00425D5B"/>
    <w:rsid w:val="0042799F"/>
    <w:rsid w:val="00431632"/>
    <w:rsid w:val="00433676"/>
    <w:rsid w:val="00434B1A"/>
    <w:rsid w:val="004369A0"/>
    <w:rsid w:val="00454793"/>
    <w:rsid w:val="004652EE"/>
    <w:rsid w:val="00466496"/>
    <w:rsid w:val="00466BEF"/>
    <w:rsid w:val="00472727"/>
    <w:rsid w:val="00473FE1"/>
    <w:rsid w:val="00475306"/>
    <w:rsid w:val="00480ADA"/>
    <w:rsid w:val="00486CE8"/>
    <w:rsid w:val="00486F78"/>
    <w:rsid w:val="0049031C"/>
    <w:rsid w:val="00496AAB"/>
    <w:rsid w:val="004A12D1"/>
    <w:rsid w:val="004B11BD"/>
    <w:rsid w:val="004B1851"/>
    <w:rsid w:val="004B5FA4"/>
    <w:rsid w:val="004C0C54"/>
    <w:rsid w:val="004C14D7"/>
    <w:rsid w:val="004C19D2"/>
    <w:rsid w:val="004D0048"/>
    <w:rsid w:val="004D2563"/>
    <w:rsid w:val="004D367E"/>
    <w:rsid w:val="004E2FA2"/>
    <w:rsid w:val="004E4A95"/>
    <w:rsid w:val="004F6226"/>
    <w:rsid w:val="00501728"/>
    <w:rsid w:val="00501B1A"/>
    <w:rsid w:val="0050208F"/>
    <w:rsid w:val="00522ED7"/>
    <w:rsid w:val="005241A2"/>
    <w:rsid w:val="00524DFD"/>
    <w:rsid w:val="005413D5"/>
    <w:rsid w:val="00541F6C"/>
    <w:rsid w:val="00542BDD"/>
    <w:rsid w:val="00542BFA"/>
    <w:rsid w:val="00544416"/>
    <w:rsid w:val="00551B94"/>
    <w:rsid w:val="005534B5"/>
    <w:rsid w:val="00553DF2"/>
    <w:rsid w:val="00555399"/>
    <w:rsid w:val="00555462"/>
    <w:rsid w:val="00555ECD"/>
    <w:rsid w:val="0055661B"/>
    <w:rsid w:val="00557BAD"/>
    <w:rsid w:val="005617B4"/>
    <w:rsid w:val="005620AB"/>
    <w:rsid w:val="00562C5F"/>
    <w:rsid w:val="00567078"/>
    <w:rsid w:val="0057465D"/>
    <w:rsid w:val="00575F95"/>
    <w:rsid w:val="00580327"/>
    <w:rsid w:val="00584DA2"/>
    <w:rsid w:val="00586955"/>
    <w:rsid w:val="005877C9"/>
    <w:rsid w:val="0059244C"/>
    <w:rsid w:val="00592AAE"/>
    <w:rsid w:val="005A1D1F"/>
    <w:rsid w:val="005B2DDE"/>
    <w:rsid w:val="005C2501"/>
    <w:rsid w:val="005C5304"/>
    <w:rsid w:val="005D05AF"/>
    <w:rsid w:val="005D34DB"/>
    <w:rsid w:val="005D730F"/>
    <w:rsid w:val="005E066D"/>
    <w:rsid w:val="005E3C5A"/>
    <w:rsid w:val="005E66F5"/>
    <w:rsid w:val="005E6C1E"/>
    <w:rsid w:val="005E7541"/>
    <w:rsid w:val="005F1EBF"/>
    <w:rsid w:val="005F253E"/>
    <w:rsid w:val="005F25A8"/>
    <w:rsid w:val="005F34A3"/>
    <w:rsid w:val="005F6FD6"/>
    <w:rsid w:val="00601B6B"/>
    <w:rsid w:val="00604B2B"/>
    <w:rsid w:val="00605A5E"/>
    <w:rsid w:val="006066C0"/>
    <w:rsid w:val="0061277B"/>
    <w:rsid w:val="00625B9F"/>
    <w:rsid w:val="00626F1B"/>
    <w:rsid w:val="006406AF"/>
    <w:rsid w:val="00643C14"/>
    <w:rsid w:val="00654260"/>
    <w:rsid w:val="006574B5"/>
    <w:rsid w:val="0067273A"/>
    <w:rsid w:val="00675311"/>
    <w:rsid w:val="00686C55"/>
    <w:rsid w:val="00697CCB"/>
    <w:rsid w:val="006A3136"/>
    <w:rsid w:val="006B0771"/>
    <w:rsid w:val="006C37DA"/>
    <w:rsid w:val="006C7A1E"/>
    <w:rsid w:val="006D580F"/>
    <w:rsid w:val="006D782D"/>
    <w:rsid w:val="006E0489"/>
    <w:rsid w:val="006E07DB"/>
    <w:rsid w:val="006E56DB"/>
    <w:rsid w:val="006E76AC"/>
    <w:rsid w:val="006F0AAE"/>
    <w:rsid w:val="006F1617"/>
    <w:rsid w:val="006F1FCB"/>
    <w:rsid w:val="006F5EB8"/>
    <w:rsid w:val="007018F0"/>
    <w:rsid w:val="007032A2"/>
    <w:rsid w:val="00704061"/>
    <w:rsid w:val="0072510D"/>
    <w:rsid w:val="00726339"/>
    <w:rsid w:val="007271BA"/>
    <w:rsid w:val="0072726B"/>
    <w:rsid w:val="00730D6E"/>
    <w:rsid w:val="00737703"/>
    <w:rsid w:val="00741593"/>
    <w:rsid w:val="0074327B"/>
    <w:rsid w:val="0074392B"/>
    <w:rsid w:val="00745C70"/>
    <w:rsid w:val="00746752"/>
    <w:rsid w:val="00765ADB"/>
    <w:rsid w:val="00765CE9"/>
    <w:rsid w:val="00765E0B"/>
    <w:rsid w:val="0076775A"/>
    <w:rsid w:val="00767864"/>
    <w:rsid w:val="00767EB1"/>
    <w:rsid w:val="00771106"/>
    <w:rsid w:val="00772244"/>
    <w:rsid w:val="00774148"/>
    <w:rsid w:val="00776AB4"/>
    <w:rsid w:val="00777682"/>
    <w:rsid w:val="00781802"/>
    <w:rsid w:val="00794836"/>
    <w:rsid w:val="007A08CD"/>
    <w:rsid w:val="007A5437"/>
    <w:rsid w:val="007A71B7"/>
    <w:rsid w:val="007B59A0"/>
    <w:rsid w:val="007C11A4"/>
    <w:rsid w:val="007C11D9"/>
    <w:rsid w:val="007C247D"/>
    <w:rsid w:val="007C3FA3"/>
    <w:rsid w:val="007C4425"/>
    <w:rsid w:val="007D0628"/>
    <w:rsid w:val="007D2249"/>
    <w:rsid w:val="007D3043"/>
    <w:rsid w:val="007D5169"/>
    <w:rsid w:val="007E304B"/>
    <w:rsid w:val="007E3C1F"/>
    <w:rsid w:val="007E446D"/>
    <w:rsid w:val="007E6943"/>
    <w:rsid w:val="007E790F"/>
    <w:rsid w:val="007F33CC"/>
    <w:rsid w:val="007F3C65"/>
    <w:rsid w:val="00800EE5"/>
    <w:rsid w:val="0080338C"/>
    <w:rsid w:val="0080345D"/>
    <w:rsid w:val="00804E6C"/>
    <w:rsid w:val="008051AE"/>
    <w:rsid w:val="00807030"/>
    <w:rsid w:val="008071CE"/>
    <w:rsid w:val="008107DC"/>
    <w:rsid w:val="00813775"/>
    <w:rsid w:val="00814C0B"/>
    <w:rsid w:val="008160F9"/>
    <w:rsid w:val="00820CAA"/>
    <w:rsid w:val="0082377F"/>
    <w:rsid w:val="00823CAC"/>
    <w:rsid w:val="0083051D"/>
    <w:rsid w:val="00830D2C"/>
    <w:rsid w:val="008524D5"/>
    <w:rsid w:val="00853DBB"/>
    <w:rsid w:val="008547B0"/>
    <w:rsid w:val="00857BB6"/>
    <w:rsid w:val="0086700E"/>
    <w:rsid w:val="00871A18"/>
    <w:rsid w:val="00872AC3"/>
    <w:rsid w:val="00874B1D"/>
    <w:rsid w:val="0087692C"/>
    <w:rsid w:val="00876DB5"/>
    <w:rsid w:val="00876E38"/>
    <w:rsid w:val="00877C98"/>
    <w:rsid w:val="008837FE"/>
    <w:rsid w:val="00885D44"/>
    <w:rsid w:val="0089616F"/>
    <w:rsid w:val="008B00AD"/>
    <w:rsid w:val="008B377D"/>
    <w:rsid w:val="008B6769"/>
    <w:rsid w:val="008B7C46"/>
    <w:rsid w:val="008C1BA4"/>
    <w:rsid w:val="008C2FB8"/>
    <w:rsid w:val="008C2FF2"/>
    <w:rsid w:val="008C5F82"/>
    <w:rsid w:val="008D3CB3"/>
    <w:rsid w:val="008E19DE"/>
    <w:rsid w:val="008E588A"/>
    <w:rsid w:val="008E6341"/>
    <w:rsid w:val="008E7780"/>
    <w:rsid w:val="008F09D6"/>
    <w:rsid w:val="008F2251"/>
    <w:rsid w:val="008F26F4"/>
    <w:rsid w:val="008F4C97"/>
    <w:rsid w:val="008F6322"/>
    <w:rsid w:val="008F7005"/>
    <w:rsid w:val="00900801"/>
    <w:rsid w:val="00902020"/>
    <w:rsid w:val="009022FF"/>
    <w:rsid w:val="0090442B"/>
    <w:rsid w:val="00912FDC"/>
    <w:rsid w:val="009167B3"/>
    <w:rsid w:val="00916C71"/>
    <w:rsid w:val="009351FF"/>
    <w:rsid w:val="00936D11"/>
    <w:rsid w:val="00940D87"/>
    <w:rsid w:val="009428BA"/>
    <w:rsid w:val="009465FC"/>
    <w:rsid w:val="00950357"/>
    <w:rsid w:val="00954478"/>
    <w:rsid w:val="00954E4E"/>
    <w:rsid w:val="0095628E"/>
    <w:rsid w:val="0095656E"/>
    <w:rsid w:val="0096231D"/>
    <w:rsid w:val="0096445A"/>
    <w:rsid w:val="00965E6B"/>
    <w:rsid w:val="00970701"/>
    <w:rsid w:val="00970A59"/>
    <w:rsid w:val="00970C3A"/>
    <w:rsid w:val="00971893"/>
    <w:rsid w:val="009730CC"/>
    <w:rsid w:val="009830AF"/>
    <w:rsid w:val="00983840"/>
    <w:rsid w:val="00984ECE"/>
    <w:rsid w:val="00991AE5"/>
    <w:rsid w:val="00991D68"/>
    <w:rsid w:val="00996B32"/>
    <w:rsid w:val="009A1EEC"/>
    <w:rsid w:val="009A5CA7"/>
    <w:rsid w:val="009A7A6D"/>
    <w:rsid w:val="009B1600"/>
    <w:rsid w:val="009B3F58"/>
    <w:rsid w:val="009B4F93"/>
    <w:rsid w:val="009D151A"/>
    <w:rsid w:val="009D4B48"/>
    <w:rsid w:val="009E22C8"/>
    <w:rsid w:val="009E5419"/>
    <w:rsid w:val="009E6046"/>
    <w:rsid w:val="009E783F"/>
    <w:rsid w:val="009F1633"/>
    <w:rsid w:val="009F2EEB"/>
    <w:rsid w:val="009F4FD0"/>
    <w:rsid w:val="00A07CCC"/>
    <w:rsid w:val="00A13E09"/>
    <w:rsid w:val="00A21025"/>
    <w:rsid w:val="00A2119B"/>
    <w:rsid w:val="00A27C9B"/>
    <w:rsid w:val="00A33AE3"/>
    <w:rsid w:val="00A36F35"/>
    <w:rsid w:val="00A37953"/>
    <w:rsid w:val="00A45DA6"/>
    <w:rsid w:val="00A47638"/>
    <w:rsid w:val="00A50F04"/>
    <w:rsid w:val="00A55A41"/>
    <w:rsid w:val="00A55E60"/>
    <w:rsid w:val="00A561A8"/>
    <w:rsid w:val="00A5723A"/>
    <w:rsid w:val="00A6148E"/>
    <w:rsid w:val="00A623CD"/>
    <w:rsid w:val="00A679E3"/>
    <w:rsid w:val="00A728A8"/>
    <w:rsid w:val="00A77CA1"/>
    <w:rsid w:val="00A807FC"/>
    <w:rsid w:val="00A87DEA"/>
    <w:rsid w:val="00A927BB"/>
    <w:rsid w:val="00A93253"/>
    <w:rsid w:val="00A93D7B"/>
    <w:rsid w:val="00AA1296"/>
    <w:rsid w:val="00AA2CD7"/>
    <w:rsid w:val="00AB0C54"/>
    <w:rsid w:val="00AB0F33"/>
    <w:rsid w:val="00AB1174"/>
    <w:rsid w:val="00AB546C"/>
    <w:rsid w:val="00AC2954"/>
    <w:rsid w:val="00AD2A6E"/>
    <w:rsid w:val="00AD3790"/>
    <w:rsid w:val="00AD4C84"/>
    <w:rsid w:val="00AE365F"/>
    <w:rsid w:val="00AF0657"/>
    <w:rsid w:val="00AF106C"/>
    <w:rsid w:val="00AF49EA"/>
    <w:rsid w:val="00AF7197"/>
    <w:rsid w:val="00B03018"/>
    <w:rsid w:val="00B055D3"/>
    <w:rsid w:val="00B1313D"/>
    <w:rsid w:val="00B142DB"/>
    <w:rsid w:val="00B3051C"/>
    <w:rsid w:val="00B33821"/>
    <w:rsid w:val="00B375CC"/>
    <w:rsid w:val="00B411FA"/>
    <w:rsid w:val="00B4399A"/>
    <w:rsid w:val="00B46E10"/>
    <w:rsid w:val="00B47E17"/>
    <w:rsid w:val="00B50ADD"/>
    <w:rsid w:val="00B51165"/>
    <w:rsid w:val="00B561A9"/>
    <w:rsid w:val="00B65F37"/>
    <w:rsid w:val="00B66BD3"/>
    <w:rsid w:val="00B70847"/>
    <w:rsid w:val="00B71863"/>
    <w:rsid w:val="00B75EFB"/>
    <w:rsid w:val="00B84466"/>
    <w:rsid w:val="00B84638"/>
    <w:rsid w:val="00B87178"/>
    <w:rsid w:val="00B93DDD"/>
    <w:rsid w:val="00BA0925"/>
    <w:rsid w:val="00BA5AC8"/>
    <w:rsid w:val="00BA7BA6"/>
    <w:rsid w:val="00BB1DF2"/>
    <w:rsid w:val="00BB219C"/>
    <w:rsid w:val="00BB78E6"/>
    <w:rsid w:val="00BC0D24"/>
    <w:rsid w:val="00BC1352"/>
    <w:rsid w:val="00BC793A"/>
    <w:rsid w:val="00BD01C4"/>
    <w:rsid w:val="00BD2A4C"/>
    <w:rsid w:val="00BD2C1B"/>
    <w:rsid w:val="00BD4894"/>
    <w:rsid w:val="00BE38CC"/>
    <w:rsid w:val="00BE608D"/>
    <w:rsid w:val="00BE69F3"/>
    <w:rsid w:val="00BE6C1C"/>
    <w:rsid w:val="00BF15C8"/>
    <w:rsid w:val="00BF1664"/>
    <w:rsid w:val="00BF1C6D"/>
    <w:rsid w:val="00BF3E01"/>
    <w:rsid w:val="00BF524E"/>
    <w:rsid w:val="00BF55B1"/>
    <w:rsid w:val="00BF5CBA"/>
    <w:rsid w:val="00C04003"/>
    <w:rsid w:val="00C051F5"/>
    <w:rsid w:val="00C155FF"/>
    <w:rsid w:val="00C24841"/>
    <w:rsid w:val="00C26101"/>
    <w:rsid w:val="00C27B9A"/>
    <w:rsid w:val="00C30E65"/>
    <w:rsid w:val="00C335B6"/>
    <w:rsid w:val="00C33807"/>
    <w:rsid w:val="00C33FDA"/>
    <w:rsid w:val="00C341BD"/>
    <w:rsid w:val="00C34660"/>
    <w:rsid w:val="00C372B1"/>
    <w:rsid w:val="00C4419F"/>
    <w:rsid w:val="00C47362"/>
    <w:rsid w:val="00C52322"/>
    <w:rsid w:val="00C56B5E"/>
    <w:rsid w:val="00C57561"/>
    <w:rsid w:val="00C628A9"/>
    <w:rsid w:val="00C65E1A"/>
    <w:rsid w:val="00C6682F"/>
    <w:rsid w:val="00C673D7"/>
    <w:rsid w:val="00C82250"/>
    <w:rsid w:val="00C82DAC"/>
    <w:rsid w:val="00C87CE0"/>
    <w:rsid w:val="00C93B5A"/>
    <w:rsid w:val="00C93DC4"/>
    <w:rsid w:val="00C95549"/>
    <w:rsid w:val="00CA48BB"/>
    <w:rsid w:val="00CA5901"/>
    <w:rsid w:val="00CB3896"/>
    <w:rsid w:val="00CB4EBD"/>
    <w:rsid w:val="00CB71F0"/>
    <w:rsid w:val="00CC001F"/>
    <w:rsid w:val="00CC3C8F"/>
    <w:rsid w:val="00CD16ED"/>
    <w:rsid w:val="00CD3C72"/>
    <w:rsid w:val="00CD4FD8"/>
    <w:rsid w:val="00CD78D3"/>
    <w:rsid w:val="00CE131F"/>
    <w:rsid w:val="00CE253C"/>
    <w:rsid w:val="00CE42AF"/>
    <w:rsid w:val="00CE4C3B"/>
    <w:rsid w:val="00CF01EA"/>
    <w:rsid w:val="00CF0497"/>
    <w:rsid w:val="00CF1832"/>
    <w:rsid w:val="00CF2C85"/>
    <w:rsid w:val="00CF330C"/>
    <w:rsid w:val="00CF3AB2"/>
    <w:rsid w:val="00CF517F"/>
    <w:rsid w:val="00CF5370"/>
    <w:rsid w:val="00CF6188"/>
    <w:rsid w:val="00CF7B78"/>
    <w:rsid w:val="00CF7DC2"/>
    <w:rsid w:val="00D0156B"/>
    <w:rsid w:val="00D020A2"/>
    <w:rsid w:val="00D04164"/>
    <w:rsid w:val="00D12204"/>
    <w:rsid w:val="00D1580B"/>
    <w:rsid w:val="00D17F6D"/>
    <w:rsid w:val="00D21DA1"/>
    <w:rsid w:val="00D227A4"/>
    <w:rsid w:val="00D36E08"/>
    <w:rsid w:val="00D404FC"/>
    <w:rsid w:val="00D4688C"/>
    <w:rsid w:val="00D55B57"/>
    <w:rsid w:val="00D618E1"/>
    <w:rsid w:val="00D631DC"/>
    <w:rsid w:val="00D635F3"/>
    <w:rsid w:val="00D67811"/>
    <w:rsid w:val="00D729E9"/>
    <w:rsid w:val="00D81A61"/>
    <w:rsid w:val="00D84138"/>
    <w:rsid w:val="00D8570F"/>
    <w:rsid w:val="00D90CC1"/>
    <w:rsid w:val="00D91D6A"/>
    <w:rsid w:val="00D969E5"/>
    <w:rsid w:val="00DA03F2"/>
    <w:rsid w:val="00DA6A4E"/>
    <w:rsid w:val="00DB0D57"/>
    <w:rsid w:val="00DB31BF"/>
    <w:rsid w:val="00DB33C6"/>
    <w:rsid w:val="00DB60C5"/>
    <w:rsid w:val="00DB6CB6"/>
    <w:rsid w:val="00DB724B"/>
    <w:rsid w:val="00DC117B"/>
    <w:rsid w:val="00DC17C2"/>
    <w:rsid w:val="00DD7A6E"/>
    <w:rsid w:val="00DE0725"/>
    <w:rsid w:val="00DE57C3"/>
    <w:rsid w:val="00DE5DF6"/>
    <w:rsid w:val="00DF5917"/>
    <w:rsid w:val="00DF5C45"/>
    <w:rsid w:val="00DF5E42"/>
    <w:rsid w:val="00DF6BE3"/>
    <w:rsid w:val="00E003D8"/>
    <w:rsid w:val="00E06AD6"/>
    <w:rsid w:val="00E07D7A"/>
    <w:rsid w:val="00E1129D"/>
    <w:rsid w:val="00E1698A"/>
    <w:rsid w:val="00E17106"/>
    <w:rsid w:val="00E2008D"/>
    <w:rsid w:val="00E2551B"/>
    <w:rsid w:val="00E33156"/>
    <w:rsid w:val="00E338EF"/>
    <w:rsid w:val="00E345A9"/>
    <w:rsid w:val="00E40892"/>
    <w:rsid w:val="00E44338"/>
    <w:rsid w:val="00E45B75"/>
    <w:rsid w:val="00E5124E"/>
    <w:rsid w:val="00E51D8F"/>
    <w:rsid w:val="00E53E55"/>
    <w:rsid w:val="00E541B0"/>
    <w:rsid w:val="00E5475E"/>
    <w:rsid w:val="00E547FD"/>
    <w:rsid w:val="00E6321D"/>
    <w:rsid w:val="00E64EAD"/>
    <w:rsid w:val="00E75316"/>
    <w:rsid w:val="00E81F2A"/>
    <w:rsid w:val="00E822D3"/>
    <w:rsid w:val="00E848B3"/>
    <w:rsid w:val="00E8545C"/>
    <w:rsid w:val="00E95D70"/>
    <w:rsid w:val="00E97ADE"/>
    <w:rsid w:val="00EA4AD3"/>
    <w:rsid w:val="00EA615D"/>
    <w:rsid w:val="00EB2699"/>
    <w:rsid w:val="00EC0363"/>
    <w:rsid w:val="00EC158F"/>
    <w:rsid w:val="00EC3245"/>
    <w:rsid w:val="00EC51CB"/>
    <w:rsid w:val="00EC7638"/>
    <w:rsid w:val="00ED3B64"/>
    <w:rsid w:val="00EE13F0"/>
    <w:rsid w:val="00EE663B"/>
    <w:rsid w:val="00EF137F"/>
    <w:rsid w:val="00EF49AE"/>
    <w:rsid w:val="00EF7A41"/>
    <w:rsid w:val="00F00101"/>
    <w:rsid w:val="00F00AFE"/>
    <w:rsid w:val="00F06975"/>
    <w:rsid w:val="00F07E0B"/>
    <w:rsid w:val="00F14379"/>
    <w:rsid w:val="00F14799"/>
    <w:rsid w:val="00F20188"/>
    <w:rsid w:val="00F21C1E"/>
    <w:rsid w:val="00F25C41"/>
    <w:rsid w:val="00F3447E"/>
    <w:rsid w:val="00F34BE7"/>
    <w:rsid w:val="00F34CEC"/>
    <w:rsid w:val="00F40897"/>
    <w:rsid w:val="00F41587"/>
    <w:rsid w:val="00F429BA"/>
    <w:rsid w:val="00F43168"/>
    <w:rsid w:val="00F461EC"/>
    <w:rsid w:val="00F46C74"/>
    <w:rsid w:val="00F502B6"/>
    <w:rsid w:val="00F504D3"/>
    <w:rsid w:val="00F557D2"/>
    <w:rsid w:val="00F57938"/>
    <w:rsid w:val="00F63A00"/>
    <w:rsid w:val="00F70F59"/>
    <w:rsid w:val="00F75E5F"/>
    <w:rsid w:val="00F76D5E"/>
    <w:rsid w:val="00F77566"/>
    <w:rsid w:val="00F81256"/>
    <w:rsid w:val="00F87EAC"/>
    <w:rsid w:val="00F90130"/>
    <w:rsid w:val="00F94B1C"/>
    <w:rsid w:val="00F95EC3"/>
    <w:rsid w:val="00F969DF"/>
    <w:rsid w:val="00FA0D2A"/>
    <w:rsid w:val="00FA2454"/>
    <w:rsid w:val="00FA44E5"/>
    <w:rsid w:val="00FB1AA5"/>
    <w:rsid w:val="00FC63E0"/>
    <w:rsid w:val="00FD4EE9"/>
    <w:rsid w:val="00FD7BE8"/>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e1">
    <w:name w:val="Normale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e1">
    <w:name w:val="Normale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 w:id="21174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Ranko</Reference>
    <Case_x0020_Year xmlns="63130c8a-8d1f-4e28-8ee3-43603ca9ef3b">2009</Case_x0020_Year>
    <Case_x0020_Status xmlns="16f2acb5-7363-4076-9084-069fc3bb4325">CASE PENDING</Case_x0020_Status>
    <Date_x0020_of_x0020_Adoption xmlns="16f2acb5-7363-4076-9084-069fc3bb4325">2012-11-20T23:00:00+00:00</Date_x0020_of_x0020_Adoption>
    <Case_x0020_Number xmlns="16f2acb5-7363-4076-9084-069fc3bb4325">255/09</Case_x0020_Number>
    <Type_x0020_of_x0020_Document xmlns="16f2acb5-7363-4076-9084-069fc3bb4325">Decision - Admissible</Type_x0020_of_x0020_Document>
    <_dlc_DocId xmlns="b9fab99d-1571-47f6-8995-3a195ef041f8">M5JDUUKXSQ5W-25-683</_dlc_DocId>
    <_dlc_DocIdUrl xmlns="b9fab99d-1571-47f6-8995-3a195ef041f8">
      <Url>http://www.unmikonline.org/hrap/Eng/_layouts/DocIdRedir.aspx?ID=M5JDUUKXSQ5W-25-683</Url>
      <Description>M5JDUUKXSQ5W-25-683</Description>
    </_dlc_DocIdUrl>
  </documentManagement>
</p:properties>
</file>

<file path=customXml/itemProps1.xml><?xml version="1.0" encoding="utf-8"?>
<ds:datastoreItem xmlns:ds="http://schemas.openxmlformats.org/officeDocument/2006/customXml" ds:itemID="{090773FC-8D06-4931-AE63-F921CD26A2DA}"/>
</file>

<file path=customXml/itemProps2.xml><?xml version="1.0" encoding="utf-8"?>
<ds:datastoreItem xmlns:ds="http://schemas.openxmlformats.org/officeDocument/2006/customXml" ds:itemID="{159CA7CE-A6F4-492E-9809-4AE218D5BC29}"/>
</file>

<file path=customXml/itemProps3.xml><?xml version="1.0" encoding="utf-8"?>
<ds:datastoreItem xmlns:ds="http://schemas.openxmlformats.org/officeDocument/2006/customXml" ds:itemID="{2BA89D4B-28A8-4344-8B52-ECF5376FDAA9}"/>
</file>

<file path=customXml/itemProps4.xml><?xml version="1.0" encoding="utf-8"?>
<ds:datastoreItem xmlns:ds="http://schemas.openxmlformats.org/officeDocument/2006/customXml" ds:itemID="{A00F761B-828D-4A88-9421-E378A75EAF52}"/>
</file>

<file path=customXml/itemProps5.xml><?xml version="1.0" encoding="utf-8"?>
<ds:datastoreItem xmlns:ds="http://schemas.openxmlformats.org/officeDocument/2006/customXml" ds:itemID="{344763A3-989A-4B5F-BB95-93BE52D96063}"/>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2012-11-22T15:37:00Z</cp:lastPrinted>
  <dcterms:created xsi:type="dcterms:W3CDTF">2012-12-13T09:57:00Z</dcterms:created>
  <dcterms:modified xsi:type="dcterms:W3CDTF">2012-12-13T09:57:00Z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7230e4a4-8081-40eb-a934-42f878ba13a8</vt:lpwstr>
  </property>
</Properties>
</file>